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070F" w14:textId="77777777" w:rsidR="002A4C03" w:rsidRPr="00AA25B7" w:rsidRDefault="002A4C03" w:rsidP="002A4C03"/>
    <w:p w14:paraId="6276A616" w14:textId="77777777" w:rsidR="00086B75" w:rsidRDefault="00C77CC6" w:rsidP="002A4C03">
      <w:pPr>
        <w:pStyle w:val="Tittel"/>
      </w:pPr>
      <w:r>
        <w:t>S</w:t>
      </w:r>
      <w:r w:rsidR="00D53BD5">
        <w:t>øknad om s</w:t>
      </w:r>
      <w:r>
        <w:t>letting av fravær i</w:t>
      </w:r>
      <w:r w:rsidR="002A4C03">
        <w:t xml:space="preserve"> grunnskolen</w:t>
      </w:r>
    </w:p>
    <w:p w14:paraId="7CCE7973" w14:textId="77777777" w:rsidR="002A4C03" w:rsidRDefault="002A4C03" w:rsidP="002A4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AE10B" wp14:editId="0BB86573">
                <wp:simplePos x="0" y="0"/>
                <wp:positionH relativeFrom="column">
                  <wp:posOffset>-42545</wp:posOffset>
                </wp:positionH>
                <wp:positionV relativeFrom="paragraph">
                  <wp:posOffset>140335</wp:posOffset>
                </wp:positionV>
                <wp:extent cx="6076950" cy="26955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695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67299" w14:textId="77777777" w:rsidR="002A4C03" w:rsidRPr="002A4C03" w:rsidRDefault="002A4C03" w:rsidP="002A4C03">
                            <w:pPr>
                              <w:spacing w:after="13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Foresatte kan kreve å slette inntil 10 dager fra vitnemålet etter følgende regler: </w:t>
                            </w:r>
                          </w:p>
                          <w:p w14:paraId="01B3AC29" w14:textId="75A11DDF" w:rsidR="00E079AA" w:rsidRPr="00E079AA" w:rsidRDefault="002A4C03" w:rsidP="00E079AA">
                            <w:pPr>
                              <w:numPr>
                                <w:ilvl w:val="0"/>
                                <w:numId w:val="1"/>
                              </w:numPr>
                              <w:spacing w:after="139" w:line="259" w:lineRule="auto"/>
                              <w:ind w:hanging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D</w:t>
                            </w:r>
                            <w:r w:rsidR="00E079AA"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okumentert fråvær som skyldast helsegrunnar</w:t>
                            </w:r>
                            <w:r w:rsidR="00E079AA" w:rsidRPr="00E079A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 xml:space="preserve"> - leg</w:t>
                            </w:r>
                            <w:r w:rsidR="00E079A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eerklæring</w:t>
                            </w:r>
                          </w:p>
                          <w:p w14:paraId="6200C6AA" w14:textId="77777777" w:rsidR="002A4C03" w:rsidRPr="002A4C03" w:rsidRDefault="002A4C03" w:rsidP="002A4C03">
                            <w:pPr>
                              <w:numPr>
                                <w:ilvl w:val="1"/>
                                <w:numId w:val="1"/>
                              </w:numPr>
                              <w:spacing w:after="139" w:line="259" w:lineRule="auto"/>
                              <w:ind w:hanging="121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Kun fravær som varer mer enn 3 dager, og det er kun fravær fra om med 4.dag som evt. kan slettes. </w:t>
                            </w:r>
                          </w:p>
                          <w:p w14:paraId="52D2408C" w14:textId="77777777" w:rsidR="002A4C03" w:rsidRPr="002A4C03" w:rsidRDefault="002A4C03" w:rsidP="002A4C03">
                            <w:pPr>
                              <w:numPr>
                                <w:ilvl w:val="1"/>
                                <w:numId w:val="1"/>
                              </w:numPr>
                              <w:spacing w:after="134" w:line="259" w:lineRule="auto"/>
                              <w:ind w:hanging="121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Ved dokumentert fravær grunnet funksjonshemming eller kronisk sykdom strykes fravær fra første dag. </w:t>
                            </w:r>
                          </w:p>
                          <w:p w14:paraId="67031E10" w14:textId="64076085" w:rsidR="002A4C03" w:rsidRPr="002A4C03" w:rsidRDefault="002A4C03" w:rsidP="002A4C03">
                            <w:pPr>
                              <w:numPr>
                                <w:ilvl w:val="0"/>
                                <w:numId w:val="1"/>
                              </w:numPr>
                              <w:spacing w:after="139" w:line="259" w:lineRule="auto"/>
                              <w:ind w:hanging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Innvilget permisjon fra skolen, fra 1-10 dager. Jf. §2.</w:t>
                            </w:r>
                            <w:r w:rsidR="004C669B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*Se søknadsskjema på </w:t>
                            </w:r>
                            <w:hyperlink r:id="rId7" w:history="1">
                              <w:r w:rsidRPr="002A4C03">
                                <w:rPr>
                                  <w:rStyle w:val="Hyperkobling"/>
                                  <w:rFonts w:asciiTheme="minorHAnsi" w:eastAsia="Arial" w:hAnsiTheme="minorHAnsi" w:cstheme="minorHAnsi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t>kommunens nettside</w:t>
                              </w:r>
                            </w:hyperlink>
                          </w:p>
                          <w:p w14:paraId="7DA53888" w14:textId="77777777" w:rsidR="002A4C03" w:rsidRPr="002A4C03" w:rsidRDefault="002A4C03" w:rsidP="00E079AA">
                            <w:pPr>
                              <w:spacing w:after="139" w:line="259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C0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Permisjon betyr at eleven har søkt på forhånd og fått søknad innvilget </w:t>
                            </w:r>
                          </w:p>
                          <w:p w14:paraId="4676A8C0" w14:textId="77777777" w:rsidR="002A4C03" w:rsidRPr="002A4C03" w:rsidRDefault="002A4C03" w:rsidP="002A4C03">
                            <w:pPr>
                              <w:numPr>
                                <w:ilvl w:val="1"/>
                                <w:numId w:val="1"/>
                              </w:numPr>
                              <w:spacing w:after="106" w:line="259" w:lineRule="auto"/>
                              <w:ind w:hanging="121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Kontaktlærer kan innvilge inntil 2 dager, rektor kan innvilge inntil 10 dager. </w:t>
                            </w:r>
                          </w:p>
                          <w:p w14:paraId="5134A497" w14:textId="77777777" w:rsidR="002A4C03" w:rsidRPr="002A4C03" w:rsidRDefault="002A4C03" w:rsidP="002A4C03">
                            <w:pPr>
                              <w:spacing w:after="106"/>
                              <w:ind w:left="7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9B22B3" w14:textId="77777777" w:rsidR="002A4C03" w:rsidRPr="002A4C03" w:rsidRDefault="002A4C03" w:rsidP="002A4C03">
                            <w:pPr>
                              <w:spacing w:after="11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Foresatte må levere inn krav om dette til skolen i forbindelse med fraværet eller snarest mulig i etterkant. </w:t>
                            </w:r>
                          </w:p>
                          <w:p w14:paraId="398F11CE" w14:textId="77777777" w:rsidR="002A4C03" w:rsidRPr="002A4C03" w:rsidRDefault="002A4C03" w:rsidP="002A4C03">
                            <w:pPr>
                              <w:spacing w:after="106"/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A4C03">
                              <w:rPr>
                                <w:rFonts w:asciiTheme="minorHAnsi" w:eastAsia="Arial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AAF184" w14:textId="32A86626" w:rsidR="002A4C03" w:rsidRPr="00E079AA" w:rsidRDefault="00C77CC6" w:rsidP="002A4C03">
                            <w:pPr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 xml:space="preserve">Jf. Forskrift til </w:t>
                            </w:r>
                            <w:proofErr w:type="spellStart"/>
                            <w:r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opplæringsloven</w:t>
                            </w:r>
                            <w:proofErr w:type="spellEnd"/>
                            <w:r w:rsidR="002A4C03"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 xml:space="preserve"> §</w:t>
                            </w:r>
                            <w:r w:rsidR="004C669B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9</w:t>
                            </w:r>
                            <w:r w:rsidR="002A4C03"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-</w:t>
                            </w:r>
                            <w:r w:rsidR="004C669B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44</w:t>
                            </w:r>
                            <w:r w:rsidR="00E079AA" w:rsidRP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 xml:space="preserve"> F</w:t>
                            </w:r>
                            <w:r w:rsidR="00E079AA">
                              <w:rPr>
                                <w:rFonts w:asciiTheme="minorHAnsi" w:eastAsia="Arial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t>øring av fråvær i grunnskolen</w:t>
                            </w:r>
                          </w:p>
                          <w:p w14:paraId="79001B15" w14:textId="77777777" w:rsidR="002A4C03" w:rsidRPr="00E079AA" w:rsidRDefault="002A4C03" w:rsidP="002A4C03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E10B" id="Rektangel 3" o:spid="_x0000_s1026" style="position:absolute;margin-left:-3.35pt;margin-top:11.05pt;width:478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PmmQIAAPEFAAAOAAAAZHJzL2Uyb0RvYy54bWysVNtu2zAMfR+wfxD0vtoJml6COkXQosOA&#10;ri3aDn1WZCk2IIuapMTOvn6UZDu97YJhLzbFyyF5JPLsvGsU2QrratAFnRzklAjNoaz1uqDfHq8+&#10;nVDiPNMlU6BFQXfC0fPFxw9nrZmLKVSgSmEJgmg3b01BK+/NPMscr0TD3AEYodEowTbM49Gus9Ky&#10;FtEblU3z/ChrwZbGAhfOofYyGeki4kspuL+V0glPVEGxNh+/Nn5X4Zstzth8bZmpat6Xwf6hiobV&#10;GpOOUJfMM7Kx9RuopuYWHEh/wKHJQMqai9gDdjPJX3XzUDEjYi9IjjMjTe7/wfKb7YO5s0hDa9zc&#10;oRi66KRtwh/rI10kazeSJTpPOCqP8uOj0xlyytE2RXF2PAt0ZvtwY53/LKAhQSioxduIJLHttfPJ&#10;dXAJ2RyouryqlYqH8ALEhbJky/DufDeNoWrTfIUy6fD+8/4GUY33nNQngxorie8ooMS6XiRQ+k85&#10;V+u3OWd/A46JA3q2pzRKfqdEyKn0vZCkLpHElGCsMjXAOBfaT2K/rmKlSOpfp46AAVkieSN2D/CS&#10;xwE7sd/7h1ARh2UMzlP23wWPETEzaD8GN7UG+x6Awq76zMl/IClRE1jy3apDlyCuoNzdWWIhTa0z&#10;/KrGh3TNnL9jFscUHx+uHn+LH6mgLSj0EiUV2B/v6YM/Tg9aKWlx7Avqvm+YFZSoLxrn6nRyeBj2&#10;RDwczo6neLDPLavnFr1pLgBf5wSXnOFRDP5eDaK00DzhhlqGrGhimmPugnJvh8OFT+sIdxwXy2V0&#10;w91gmL/WD4YH8EBwGJTH7olZ00+Tx0G8gWFFsPmroUq+IVLDcuNB1nHi9rz21ONeibPR78CwuJ6f&#10;o9d+Uy9+AgAA//8DAFBLAwQUAAYACAAAACEAMqByt+AAAAAJAQAADwAAAGRycy9kb3ducmV2Lnht&#10;bEyPQU+DQBSE7yb+h80z8WLapRS3FXk0jaY3k0b0wm0Lr4Bl3xJ22+K/dz3pcTKTmW+yzWR6caHR&#10;dZYRFvMIBHFl644bhM+P3WwNwnnNte4tE8I3OdjktzeZTmt75Xe6FL4RoYRdqhFa74dUSle1ZLSb&#10;24E4eEc7Gu2DHBtZj/oayk0v4yhS0uiOw0KrB3ppqToVZ4NQnvzRvz2U6qt8pWS73OtilyjE+7tp&#10;+wzC0+T/wvCLH9AhD0wHe+baiR5hplYhiRDHCxDBf3qMliAOCEmiFMg8k/8f5D8AAAD//wMAUEsB&#10;Ai0AFAAGAAgAAAAhALaDOJL+AAAA4QEAABMAAAAAAAAAAAAAAAAAAAAAAFtDb250ZW50X1R5cGVz&#10;XS54bWxQSwECLQAUAAYACAAAACEAOP0h/9YAAACUAQAACwAAAAAAAAAAAAAAAAAvAQAAX3JlbHMv&#10;LnJlbHNQSwECLQAUAAYACAAAACEADAwj5pkCAADxBQAADgAAAAAAAAAAAAAAAAAuAgAAZHJzL2Uy&#10;b0RvYy54bWxQSwECLQAUAAYACAAAACEAMqByt+AAAAAJAQAADwAAAAAAAAAAAAAAAADzBAAAZHJz&#10;L2Rvd25yZXYueG1sUEsFBgAAAAAEAAQA8wAAAAAGAAAAAA==&#10;" fillcolor="#d5dce4 [671]" strokecolor="#747070 [1614]" strokeweight="1pt">
                <v:textbox>
                  <w:txbxContent>
                    <w:p w14:paraId="59867299" w14:textId="77777777" w:rsidR="002A4C03" w:rsidRPr="002A4C03" w:rsidRDefault="002A4C03" w:rsidP="002A4C03">
                      <w:pPr>
                        <w:spacing w:after="134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Foresatte kan kreve å slette inntil 10 dager fra vitnemålet etter følgende regler: </w:t>
                      </w:r>
                    </w:p>
                    <w:p w14:paraId="01B3AC29" w14:textId="75A11DDF" w:rsidR="00E079AA" w:rsidRPr="00E079AA" w:rsidRDefault="002A4C03" w:rsidP="00E079AA">
                      <w:pPr>
                        <w:numPr>
                          <w:ilvl w:val="0"/>
                          <w:numId w:val="1"/>
                        </w:numPr>
                        <w:spacing w:after="139" w:line="259" w:lineRule="auto"/>
                        <w:ind w:hanging="36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nn-NO"/>
                        </w:rPr>
                      </w:pPr>
                      <w:r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D</w:t>
                      </w:r>
                      <w:r w:rsidR="00E079AA"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okumentert fråvær som skyldast helsegrunnar</w:t>
                      </w:r>
                      <w:r w:rsidR="00E079AA" w:rsidRPr="00E079A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nn-NO"/>
                        </w:rPr>
                        <w:t xml:space="preserve"> - leg</w:t>
                      </w:r>
                      <w:r w:rsidR="00E079A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eerklæring</w:t>
                      </w:r>
                    </w:p>
                    <w:p w14:paraId="6200C6AA" w14:textId="77777777" w:rsidR="002A4C03" w:rsidRPr="002A4C03" w:rsidRDefault="002A4C03" w:rsidP="002A4C03">
                      <w:pPr>
                        <w:numPr>
                          <w:ilvl w:val="1"/>
                          <w:numId w:val="1"/>
                        </w:numPr>
                        <w:spacing w:after="139" w:line="259" w:lineRule="auto"/>
                        <w:ind w:hanging="121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Kun fravær som varer mer enn 3 dager, og det er kun fravær fra om med 4.dag som evt. kan slettes. </w:t>
                      </w:r>
                    </w:p>
                    <w:p w14:paraId="52D2408C" w14:textId="77777777" w:rsidR="002A4C03" w:rsidRPr="002A4C03" w:rsidRDefault="002A4C03" w:rsidP="002A4C03">
                      <w:pPr>
                        <w:numPr>
                          <w:ilvl w:val="1"/>
                          <w:numId w:val="1"/>
                        </w:numPr>
                        <w:spacing w:after="134" w:line="259" w:lineRule="auto"/>
                        <w:ind w:hanging="121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Ved dokumentert fravær grunnet funksjonshemming eller kronisk sykdom strykes fravær fra første dag. </w:t>
                      </w:r>
                    </w:p>
                    <w:p w14:paraId="67031E10" w14:textId="64076085" w:rsidR="002A4C03" w:rsidRPr="002A4C03" w:rsidRDefault="002A4C03" w:rsidP="002A4C03">
                      <w:pPr>
                        <w:numPr>
                          <w:ilvl w:val="0"/>
                          <w:numId w:val="1"/>
                        </w:numPr>
                        <w:spacing w:after="139" w:line="259" w:lineRule="auto"/>
                        <w:ind w:hanging="36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Innvilget permisjon fra skolen, fra 1-10 dager. Jf. §2.</w:t>
                      </w:r>
                      <w:r w:rsidR="004C669B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*Se søknadsskjema på </w:t>
                      </w:r>
                      <w:hyperlink r:id="rId8" w:history="1">
                        <w:r w:rsidRPr="002A4C03">
                          <w:rPr>
                            <w:rStyle w:val="Hyperkobling"/>
                            <w:rFonts w:asciiTheme="minorHAnsi" w:eastAsia="Arial" w:hAnsiTheme="minorHAnsi" w:cstheme="minorHAnsi"/>
                            <w:i/>
                            <w:color w:val="000000" w:themeColor="text1"/>
                            <w:sz w:val="20"/>
                            <w:szCs w:val="20"/>
                          </w:rPr>
                          <w:t>kommunens nettside</w:t>
                        </w:r>
                      </w:hyperlink>
                    </w:p>
                    <w:p w14:paraId="7DA53888" w14:textId="77777777" w:rsidR="002A4C03" w:rsidRPr="002A4C03" w:rsidRDefault="002A4C03" w:rsidP="00E079AA">
                      <w:pPr>
                        <w:spacing w:after="139" w:line="259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A4C0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Permisjon betyr at eleven har søkt på forhånd og fått søknad innvilget </w:t>
                      </w:r>
                    </w:p>
                    <w:p w14:paraId="4676A8C0" w14:textId="77777777" w:rsidR="002A4C03" w:rsidRPr="002A4C03" w:rsidRDefault="002A4C03" w:rsidP="002A4C03">
                      <w:pPr>
                        <w:numPr>
                          <w:ilvl w:val="1"/>
                          <w:numId w:val="1"/>
                        </w:numPr>
                        <w:spacing w:after="106" w:line="259" w:lineRule="auto"/>
                        <w:ind w:hanging="121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Kontaktlærer kan innvilge inntil 2 dager, rektor kan innvilge inntil 10 dager. </w:t>
                      </w:r>
                    </w:p>
                    <w:p w14:paraId="5134A497" w14:textId="77777777" w:rsidR="002A4C03" w:rsidRPr="002A4C03" w:rsidRDefault="002A4C03" w:rsidP="002A4C03">
                      <w:pPr>
                        <w:spacing w:after="106"/>
                        <w:ind w:left="72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9B22B3" w14:textId="77777777" w:rsidR="002A4C03" w:rsidRPr="002A4C03" w:rsidRDefault="002A4C03" w:rsidP="002A4C03">
                      <w:pPr>
                        <w:spacing w:after="11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Foresatte må levere inn krav om dette til skolen i forbindelse med fraværet eller snarest mulig i etterkant. </w:t>
                      </w:r>
                    </w:p>
                    <w:p w14:paraId="398F11CE" w14:textId="77777777" w:rsidR="002A4C03" w:rsidRPr="002A4C03" w:rsidRDefault="002A4C03" w:rsidP="002A4C03">
                      <w:pPr>
                        <w:spacing w:after="106"/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A4C03">
                        <w:rPr>
                          <w:rFonts w:asciiTheme="minorHAnsi" w:eastAsia="Arial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AAF184" w14:textId="32A86626" w:rsidR="002A4C03" w:rsidRPr="00E079AA" w:rsidRDefault="00C77CC6" w:rsidP="002A4C03">
                      <w:pPr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</w:pPr>
                      <w:r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 xml:space="preserve">Jf. Forskrift til </w:t>
                      </w:r>
                      <w:proofErr w:type="spellStart"/>
                      <w:r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opplæringsloven</w:t>
                      </w:r>
                      <w:proofErr w:type="spellEnd"/>
                      <w:r w:rsidR="002A4C03"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 xml:space="preserve"> §</w:t>
                      </w:r>
                      <w:r w:rsidR="004C669B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9</w:t>
                      </w:r>
                      <w:r w:rsidR="002A4C03"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-</w:t>
                      </w:r>
                      <w:r w:rsidR="004C669B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44</w:t>
                      </w:r>
                      <w:r w:rsidR="00E079AA" w:rsidRP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 xml:space="preserve"> F</w:t>
                      </w:r>
                      <w:r w:rsidR="00E079AA">
                        <w:rPr>
                          <w:rFonts w:asciiTheme="minorHAnsi" w:eastAsia="Arial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n-NO"/>
                        </w:rPr>
                        <w:t>øring av fråvær i grunnskolen</w:t>
                      </w:r>
                    </w:p>
                    <w:p w14:paraId="79001B15" w14:textId="77777777" w:rsidR="002A4C03" w:rsidRPr="00E079AA" w:rsidRDefault="002A4C03" w:rsidP="002A4C03">
                      <w:pPr>
                        <w:jc w:val="center"/>
                        <w:rPr>
                          <w:lang w:val="nn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161A5B" w14:textId="77777777" w:rsidR="002A4C03" w:rsidRDefault="002A4C03" w:rsidP="002A4C03">
      <w:pPr>
        <w:rPr>
          <w:rFonts w:asciiTheme="minorHAnsi" w:eastAsia="Arial" w:hAnsiTheme="minorHAnsi" w:cstheme="minorHAnsi"/>
          <w:i/>
          <w:sz w:val="20"/>
          <w:szCs w:val="20"/>
        </w:rPr>
      </w:pPr>
    </w:p>
    <w:p w14:paraId="22FDC5FD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7CA145D6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52011528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0E958776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197A6ADF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0862BEE9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4F42B893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4DAFC7A1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6B8A385D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30A12F90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32AA70D1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4FB6E308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36309355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0090ED2A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52E70A19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047B3083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0500BEDA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08A65996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499" w:type="dxa"/>
        <w:tblInd w:w="0" w:type="dxa"/>
        <w:tblCellMar>
          <w:top w:w="94" w:type="dxa"/>
          <w:left w:w="110" w:type="dxa"/>
        </w:tblCellMar>
        <w:tblLook w:val="04A0" w:firstRow="1" w:lastRow="0" w:firstColumn="1" w:lastColumn="0" w:noHBand="0" w:noVBand="1"/>
      </w:tblPr>
      <w:tblGrid>
        <w:gridCol w:w="1560"/>
        <w:gridCol w:w="4089"/>
        <w:gridCol w:w="1296"/>
        <w:gridCol w:w="566"/>
        <w:gridCol w:w="1988"/>
      </w:tblGrid>
      <w:tr w:rsidR="002A4C03" w:rsidRPr="002A4C03" w14:paraId="59341061" w14:textId="77777777" w:rsidTr="006C4EF5">
        <w:trPr>
          <w:trHeight w:val="989"/>
        </w:trPr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F4B" w14:textId="77777777" w:rsidR="002A4C03" w:rsidRPr="002A4C03" w:rsidRDefault="000E5587" w:rsidP="000E5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Vi søker</w:t>
            </w:r>
            <w:r w:rsidR="002A4C03" w:rsidRPr="002A4C03">
              <w:rPr>
                <w:rFonts w:asciiTheme="minorHAnsi" w:eastAsia="Arial" w:hAnsiTheme="minorHAnsi" w:cstheme="minorHAnsi"/>
              </w:rPr>
              <w:t xml:space="preserve"> med dette at følgende fravær slettes fra vitnemålet for vårt barn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C1B" w14:textId="77777777" w:rsidR="002A4C03" w:rsidRPr="002A4C03" w:rsidRDefault="002A4C03" w:rsidP="006C4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f.o.m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3507" w14:textId="77777777" w:rsidR="002A4C03" w:rsidRPr="002A4C03" w:rsidRDefault="002A4C03" w:rsidP="006C4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t.o.m</w:t>
            </w:r>
            <w:proofErr w:type="spellEnd"/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A4C03" w:rsidRPr="002A4C03" w14:paraId="138D0667" w14:textId="77777777" w:rsidTr="006C4EF5">
        <w:trPr>
          <w:trHeight w:val="4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33FA" w14:textId="77777777" w:rsidR="002A4C03" w:rsidRPr="002A4C03" w:rsidRDefault="002A4C03" w:rsidP="006C4EF5">
            <w:pPr>
              <w:ind w:right="10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Elevens navn: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D662" w14:textId="77777777" w:rsidR="002A4C03" w:rsidRPr="002A4C03" w:rsidRDefault="002A4C03" w:rsidP="006C4EF5">
            <w:pPr>
              <w:rPr>
                <w:rFonts w:asciiTheme="minorHAnsi" w:hAnsiTheme="minorHAnsi" w:cstheme="minorHAnsi"/>
              </w:rPr>
            </w:pPr>
            <w:r w:rsidRPr="002A4C03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6243" w14:textId="77777777" w:rsidR="002A4C03" w:rsidRPr="002A4C03" w:rsidRDefault="002A4C03" w:rsidP="006C4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Født: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9D80" w14:textId="77777777" w:rsidR="002A4C03" w:rsidRPr="002A4C03" w:rsidRDefault="002A4C03" w:rsidP="006C4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>Klasse</w:t>
            </w:r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2A4C03" w:rsidRPr="002A4C03" w14:paraId="6AA9CCB1" w14:textId="77777777" w:rsidTr="006C4EF5">
        <w:trPr>
          <w:trHeight w:val="4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5B29" w14:textId="77777777" w:rsidR="002A4C03" w:rsidRPr="002A4C03" w:rsidRDefault="002A4C03" w:rsidP="006C4EF5">
            <w:pPr>
              <w:ind w:right="10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Adresse: 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0126" w14:textId="77777777" w:rsidR="002A4C03" w:rsidRPr="002A4C03" w:rsidRDefault="002A4C03" w:rsidP="006C4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A4C03" w:rsidRPr="002A4C03" w14:paraId="6A54399F" w14:textId="77777777" w:rsidTr="006C4EF5">
        <w:trPr>
          <w:trHeight w:val="1766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A3DB" w14:textId="77777777" w:rsidR="002A4C03" w:rsidRPr="002A4C03" w:rsidRDefault="002A4C03" w:rsidP="006C4EF5">
            <w:pPr>
              <w:spacing w:after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Sykdom med varighet mer enn </w:t>
            </w:r>
            <w:r w:rsidR="00C77CC6">
              <w:rPr>
                <w:rFonts w:asciiTheme="minorHAnsi" w:eastAsia="Arial" w:hAnsiTheme="minorHAnsi" w:cstheme="minorHAnsi"/>
                <w:sz w:val="22"/>
                <w:szCs w:val="22"/>
              </w:rPr>
              <w:t>3 dager (legeerklæring er lever</w:t>
            </w: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t) </w:t>
            </w:r>
          </w:p>
          <w:p w14:paraId="2580BE36" w14:textId="77777777" w:rsidR="002A4C03" w:rsidRPr="002A4C03" w:rsidRDefault="002A4C03" w:rsidP="006C4EF5">
            <w:pPr>
              <w:spacing w:after="264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Kronisk sykdom (legeerklæring er levert)   </w:t>
            </w:r>
          </w:p>
          <w:p w14:paraId="570DD331" w14:textId="77777777" w:rsidR="002A4C03" w:rsidRPr="002A4C03" w:rsidRDefault="002A4C03" w:rsidP="006C4E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Permisjoner som er innvilget av skolen (1-10 </w:t>
            </w:r>
            <w:proofErr w:type="gramStart"/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dager)   </w:t>
            </w:r>
            <w:proofErr w:type="gramEnd"/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D3C5" w14:textId="77777777" w:rsidR="002A4C03" w:rsidRPr="002A4C03" w:rsidRDefault="002A4C03" w:rsidP="006C4EF5">
            <w:pPr>
              <w:spacing w:after="260"/>
              <w:ind w:right="684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Antall dager: </w:t>
            </w:r>
          </w:p>
          <w:p w14:paraId="6BA805A7" w14:textId="77777777" w:rsidR="002A4C03" w:rsidRPr="002A4C03" w:rsidRDefault="002A4C03" w:rsidP="006C4EF5">
            <w:pPr>
              <w:spacing w:after="264"/>
              <w:ind w:right="684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Antall dager: </w:t>
            </w:r>
          </w:p>
          <w:p w14:paraId="27EDD6C0" w14:textId="77777777" w:rsidR="002A4C03" w:rsidRPr="002A4C03" w:rsidRDefault="002A4C03" w:rsidP="006C4EF5">
            <w:pPr>
              <w:ind w:right="684"/>
              <w:rPr>
                <w:rFonts w:asciiTheme="minorHAnsi" w:hAnsiTheme="minorHAnsi" w:cstheme="minorHAnsi"/>
                <w:sz w:val="22"/>
                <w:szCs w:val="22"/>
              </w:rPr>
            </w:pPr>
            <w:r w:rsidRPr="002A4C0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Antall dager: </w:t>
            </w:r>
          </w:p>
        </w:tc>
      </w:tr>
    </w:tbl>
    <w:p w14:paraId="3C33799B" w14:textId="77777777" w:rsidR="00D541D9" w:rsidRDefault="00D541D9" w:rsidP="002A4C03">
      <w:pPr>
        <w:rPr>
          <w:rFonts w:asciiTheme="minorHAnsi" w:hAnsiTheme="minorHAnsi" w:cstheme="minorHAnsi"/>
        </w:rPr>
      </w:pPr>
    </w:p>
    <w:p w14:paraId="1DCCF7EB" w14:textId="77777777" w:rsidR="00D541D9" w:rsidRDefault="00D541D9" w:rsidP="00D54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Evt. andre opplysninger:</w:t>
      </w:r>
    </w:p>
    <w:p w14:paraId="5B4FA638" w14:textId="77777777" w:rsidR="00D541D9" w:rsidRDefault="00D541D9" w:rsidP="00D54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A8A6DC" w14:textId="77777777" w:rsidR="00D541D9" w:rsidRPr="002A4C03" w:rsidRDefault="00D541D9" w:rsidP="00D54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6160AB4" w14:textId="77777777" w:rsidR="002A4C03" w:rsidRDefault="002A4C03" w:rsidP="002A4C03">
      <w:pPr>
        <w:spacing w:after="23"/>
        <w:rPr>
          <w:rFonts w:asciiTheme="minorHAnsi" w:eastAsia="Arial" w:hAnsiTheme="minorHAnsi" w:cstheme="minorHAnsi"/>
          <w:sz w:val="16"/>
        </w:rPr>
      </w:pPr>
      <w:r w:rsidRPr="002A4C03">
        <w:rPr>
          <w:rFonts w:asciiTheme="minorHAnsi" w:eastAsia="Arial" w:hAnsiTheme="minorHAnsi" w:cstheme="minorHAnsi"/>
          <w:sz w:val="16"/>
        </w:rPr>
        <w:t xml:space="preserve"> </w:t>
      </w:r>
    </w:p>
    <w:p w14:paraId="46A591DA" w14:textId="77777777" w:rsidR="00D541D9" w:rsidRPr="002A4C03" w:rsidRDefault="00D541D9" w:rsidP="002A4C03">
      <w:pPr>
        <w:spacing w:after="23"/>
        <w:rPr>
          <w:rFonts w:asciiTheme="minorHAnsi" w:hAnsiTheme="minorHAnsi" w:cstheme="minorHAnsi"/>
        </w:rPr>
      </w:pPr>
    </w:p>
    <w:p w14:paraId="58D938C7" w14:textId="77777777" w:rsidR="002A4C03" w:rsidRPr="002A4C03" w:rsidRDefault="002A4C03" w:rsidP="002A4C03">
      <w:pPr>
        <w:tabs>
          <w:tab w:val="center" w:pos="1308"/>
          <w:tab w:val="center" w:pos="2124"/>
          <w:tab w:val="center" w:pos="2832"/>
          <w:tab w:val="center" w:pos="3540"/>
          <w:tab w:val="center" w:pos="6500"/>
        </w:tabs>
        <w:spacing w:after="69"/>
        <w:ind w:left="-15"/>
        <w:rPr>
          <w:rFonts w:asciiTheme="minorHAnsi" w:hAnsiTheme="minorHAnsi" w:cstheme="minorHAnsi"/>
        </w:rPr>
      </w:pPr>
      <w:proofErr w:type="gramStart"/>
      <w:r w:rsidRPr="002A4C03">
        <w:rPr>
          <w:rFonts w:asciiTheme="minorHAnsi" w:eastAsia="Arial" w:hAnsiTheme="minorHAnsi" w:cstheme="minorHAnsi"/>
          <w:i/>
        </w:rPr>
        <w:t xml:space="preserve">Dato:  </w:t>
      </w:r>
      <w:r w:rsidRPr="002A4C03">
        <w:rPr>
          <w:rFonts w:asciiTheme="minorHAnsi" w:eastAsia="Arial" w:hAnsiTheme="minorHAnsi" w:cstheme="minorHAnsi"/>
          <w:i/>
        </w:rPr>
        <w:tab/>
      </w:r>
      <w:proofErr w:type="gramEnd"/>
      <w:r w:rsidRPr="002A4C03">
        <w:rPr>
          <w:rFonts w:asciiTheme="minorHAnsi" w:eastAsia="Arial" w:hAnsiTheme="minorHAnsi" w:cstheme="minorHAnsi"/>
        </w:rPr>
        <w:t xml:space="preserve">____________ </w:t>
      </w:r>
      <w:r w:rsidRPr="002A4C03">
        <w:rPr>
          <w:rFonts w:asciiTheme="minorHAnsi" w:eastAsia="Arial" w:hAnsiTheme="minorHAnsi" w:cstheme="minorHAnsi"/>
        </w:rPr>
        <w:tab/>
        <w:t xml:space="preserve"> </w:t>
      </w:r>
      <w:r w:rsidRPr="002A4C03">
        <w:rPr>
          <w:rFonts w:asciiTheme="minorHAnsi" w:eastAsia="Arial" w:hAnsiTheme="minorHAnsi" w:cstheme="minorHAnsi"/>
        </w:rPr>
        <w:tab/>
        <w:t xml:space="preserve"> </w:t>
      </w:r>
      <w:r w:rsidRPr="002A4C03">
        <w:rPr>
          <w:rFonts w:asciiTheme="minorHAnsi" w:eastAsia="Arial" w:hAnsiTheme="minorHAnsi" w:cstheme="minorHAnsi"/>
        </w:rPr>
        <w:tab/>
        <w:t xml:space="preserve"> </w:t>
      </w:r>
      <w:r w:rsidRPr="002A4C03">
        <w:rPr>
          <w:rFonts w:asciiTheme="minorHAnsi" w:eastAsia="Arial" w:hAnsiTheme="minorHAnsi" w:cstheme="minorHAnsi"/>
        </w:rPr>
        <w:tab/>
        <w:t>_____________________________________________</w:t>
      </w:r>
      <w:r w:rsidRPr="002A4C03">
        <w:rPr>
          <w:rFonts w:asciiTheme="minorHAnsi" w:eastAsia="Arial" w:hAnsiTheme="minorHAnsi" w:cstheme="minorHAnsi"/>
          <w:i/>
        </w:rPr>
        <w:t xml:space="preserve"> </w:t>
      </w:r>
    </w:p>
    <w:p w14:paraId="2064094E" w14:textId="77777777" w:rsidR="002A4C03" w:rsidRPr="002A4C03" w:rsidRDefault="002A4C03" w:rsidP="002A4C0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076"/>
          <w:tab w:val="center" w:pos="7788"/>
          <w:tab w:val="center" w:pos="8496"/>
        </w:tabs>
        <w:spacing w:after="115"/>
        <w:ind w:left="-15"/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i/>
        </w:rPr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     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                 Underskrift foresatte </w:t>
      </w:r>
      <w:r w:rsidRPr="002A4C03">
        <w:rPr>
          <w:rFonts w:asciiTheme="minorHAnsi" w:eastAsia="Arial" w:hAnsiTheme="minorHAnsi" w:cstheme="minorHAnsi"/>
          <w:i/>
        </w:rPr>
        <w:tab/>
      </w:r>
      <w:r w:rsidRPr="002A4C03">
        <w:rPr>
          <w:rFonts w:asciiTheme="minorHAnsi" w:eastAsia="Arial" w:hAnsiTheme="minorHAnsi" w:cstheme="minorHAnsi"/>
          <w:i/>
          <w:sz w:val="16"/>
        </w:rPr>
        <w:t xml:space="preserve"> </w:t>
      </w:r>
      <w:r w:rsidRPr="002A4C03">
        <w:rPr>
          <w:rFonts w:asciiTheme="minorHAnsi" w:eastAsia="Arial" w:hAnsiTheme="minorHAnsi" w:cstheme="minorHAnsi"/>
          <w:i/>
          <w:sz w:val="16"/>
        </w:rPr>
        <w:tab/>
        <w:t xml:space="preserve"> </w:t>
      </w:r>
    </w:p>
    <w:p w14:paraId="38C5B51A" w14:textId="77777777" w:rsidR="002A4C03" w:rsidRPr="002A4C03" w:rsidRDefault="002A4C03" w:rsidP="002A4C03">
      <w:pPr>
        <w:spacing w:after="106"/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i/>
          <w:sz w:val="16"/>
        </w:rPr>
        <w:lastRenderedPageBreak/>
        <w:t xml:space="preserve"> </w:t>
      </w:r>
    </w:p>
    <w:p w14:paraId="13C17007" w14:textId="77777777" w:rsidR="002A4C03" w:rsidRPr="002A4C03" w:rsidRDefault="002A4C03" w:rsidP="00D541D9">
      <w:pPr>
        <w:rPr>
          <w:rFonts w:asciiTheme="minorHAnsi" w:hAnsiTheme="minorHAnsi" w:cstheme="minorHAnsi"/>
        </w:rPr>
      </w:pPr>
      <w:r w:rsidRPr="002A4C03">
        <w:rPr>
          <w:rFonts w:asciiTheme="minorHAnsi" w:hAnsiTheme="minorHAnsi" w:cstheme="minorHAnsi"/>
        </w:rPr>
        <w:t xml:space="preserve">Skolens uttalelse </w:t>
      </w:r>
    </w:p>
    <w:tbl>
      <w:tblPr>
        <w:tblStyle w:val="TableGrid"/>
        <w:tblW w:w="9355" w:type="dxa"/>
        <w:tblInd w:w="2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2A4C03" w:rsidRPr="002A4C03" w14:paraId="381BEFB2" w14:textId="77777777" w:rsidTr="006C4EF5">
        <w:trPr>
          <w:trHeight w:val="1435"/>
        </w:trPr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F37E40" w14:textId="77777777" w:rsidR="002A4C03" w:rsidRDefault="002A4C03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  <w:r w:rsidRPr="002A4C03">
              <w:rPr>
                <w:rFonts w:asciiTheme="minorHAnsi" w:eastAsia="Calibri" w:hAnsiTheme="minorHAnsi" w:cstheme="minorHAnsi"/>
                <w:sz w:val="22"/>
              </w:rPr>
              <w:tab/>
            </w:r>
            <w:r w:rsidRPr="002A4C03">
              <w:rPr>
                <w:rFonts w:asciiTheme="minorHAnsi" w:eastAsia="Calibri" w:hAnsiTheme="minorHAnsi" w:cstheme="minorHAnsi"/>
                <w:sz w:val="22"/>
              </w:rPr>
              <w:tab/>
            </w:r>
            <w:r w:rsidRPr="002A4C03">
              <w:rPr>
                <w:rFonts w:asciiTheme="minorHAnsi" w:eastAsia="Calibri" w:hAnsiTheme="minorHAnsi" w:cstheme="minorHAnsi"/>
                <w:sz w:val="22"/>
              </w:rPr>
              <w:tab/>
            </w:r>
          </w:p>
          <w:p w14:paraId="5E3F68EA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41A8C907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0334DA3A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1DA49DE4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4F49FDDC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649CBD15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6C0EB880" w14:textId="77777777" w:rsidR="00D541D9" w:rsidRDefault="00D541D9" w:rsidP="006C4EF5">
            <w:pPr>
              <w:ind w:right="9040"/>
              <w:rPr>
                <w:rFonts w:asciiTheme="minorHAnsi" w:eastAsia="Calibri" w:hAnsiTheme="minorHAnsi" w:cstheme="minorHAnsi"/>
                <w:sz w:val="22"/>
              </w:rPr>
            </w:pPr>
          </w:p>
          <w:p w14:paraId="0BC8F998" w14:textId="77777777" w:rsidR="00D541D9" w:rsidRPr="002A4C03" w:rsidRDefault="00D541D9" w:rsidP="006C4EF5">
            <w:pPr>
              <w:ind w:right="9040"/>
              <w:rPr>
                <w:rFonts w:asciiTheme="minorHAnsi" w:hAnsiTheme="minorHAnsi" w:cstheme="minorHAnsi"/>
              </w:rPr>
            </w:pPr>
          </w:p>
        </w:tc>
      </w:tr>
    </w:tbl>
    <w:p w14:paraId="22C75157" w14:textId="77777777" w:rsidR="002A4C03" w:rsidRPr="002A4C03" w:rsidRDefault="002A4C03" w:rsidP="002A4C03">
      <w:pPr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b/>
          <w:sz w:val="16"/>
        </w:rPr>
        <w:t xml:space="preserve"> </w:t>
      </w:r>
    </w:p>
    <w:p w14:paraId="538829A1" w14:textId="77777777" w:rsidR="002A4C03" w:rsidRPr="002A4C03" w:rsidRDefault="002A4C03" w:rsidP="002A4C03">
      <w:pPr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sz w:val="16"/>
        </w:rPr>
        <w:t xml:space="preserve"> </w:t>
      </w:r>
    </w:p>
    <w:p w14:paraId="29B1FA14" w14:textId="77777777" w:rsidR="002A4C03" w:rsidRPr="002A4C03" w:rsidRDefault="002A4C03" w:rsidP="002A4C03">
      <w:pPr>
        <w:spacing w:after="23"/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sz w:val="16"/>
        </w:rPr>
        <w:t xml:space="preserve"> </w:t>
      </w:r>
    </w:p>
    <w:p w14:paraId="2BD39D05" w14:textId="77777777" w:rsidR="002A4C03" w:rsidRPr="002A4C03" w:rsidRDefault="002A4C03" w:rsidP="002A4C03">
      <w:pPr>
        <w:tabs>
          <w:tab w:val="center" w:pos="1308"/>
          <w:tab w:val="center" w:pos="2124"/>
          <w:tab w:val="center" w:pos="2832"/>
          <w:tab w:val="center" w:pos="3540"/>
          <w:tab w:val="center" w:pos="6500"/>
        </w:tabs>
        <w:spacing w:after="69"/>
        <w:ind w:left="-15"/>
        <w:rPr>
          <w:rFonts w:asciiTheme="minorHAnsi" w:hAnsiTheme="minorHAnsi" w:cstheme="minorHAnsi"/>
        </w:rPr>
      </w:pPr>
      <w:proofErr w:type="gramStart"/>
      <w:r w:rsidRPr="002A4C03">
        <w:rPr>
          <w:rFonts w:asciiTheme="minorHAnsi" w:eastAsia="Arial" w:hAnsiTheme="minorHAnsi" w:cstheme="minorHAnsi"/>
          <w:i/>
        </w:rPr>
        <w:t xml:space="preserve">Dato:  </w:t>
      </w:r>
      <w:r w:rsidRPr="002A4C03">
        <w:rPr>
          <w:rFonts w:asciiTheme="minorHAnsi" w:eastAsia="Arial" w:hAnsiTheme="minorHAnsi" w:cstheme="minorHAnsi"/>
          <w:i/>
        </w:rPr>
        <w:tab/>
      </w:r>
      <w:proofErr w:type="gramEnd"/>
      <w:r w:rsidRPr="002A4C03">
        <w:rPr>
          <w:rFonts w:asciiTheme="minorHAnsi" w:eastAsia="Arial" w:hAnsiTheme="minorHAnsi" w:cstheme="minorHAnsi"/>
        </w:rPr>
        <w:t xml:space="preserve">____________ </w:t>
      </w:r>
      <w:r w:rsidRPr="002A4C03">
        <w:rPr>
          <w:rFonts w:asciiTheme="minorHAnsi" w:eastAsia="Arial" w:hAnsiTheme="minorHAnsi" w:cstheme="minorHAnsi"/>
        </w:rPr>
        <w:tab/>
        <w:t xml:space="preserve"> </w:t>
      </w:r>
      <w:r w:rsidRPr="002A4C03">
        <w:rPr>
          <w:rFonts w:asciiTheme="minorHAnsi" w:eastAsia="Arial" w:hAnsiTheme="minorHAnsi" w:cstheme="minorHAnsi"/>
        </w:rPr>
        <w:tab/>
        <w:t xml:space="preserve"> </w:t>
      </w:r>
      <w:r w:rsidRPr="002A4C03">
        <w:rPr>
          <w:rFonts w:asciiTheme="minorHAnsi" w:eastAsia="Arial" w:hAnsiTheme="minorHAnsi" w:cstheme="minorHAnsi"/>
        </w:rPr>
        <w:tab/>
        <w:t xml:space="preserve"> </w:t>
      </w:r>
      <w:r w:rsidRPr="002A4C03">
        <w:rPr>
          <w:rFonts w:asciiTheme="minorHAnsi" w:eastAsia="Arial" w:hAnsiTheme="minorHAnsi" w:cstheme="minorHAnsi"/>
        </w:rPr>
        <w:tab/>
        <w:t>_____________________________________________</w:t>
      </w:r>
      <w:r w:rsidRPr="002A4C03">
        <w:rPr>
          <w:rFonts w:asciiTheme="minorHAnsi" w:eastAsia="Arial" w:hAnsiTheme="minorHAnsi" w:cstheme="minorHAnsi"/>
          <w:i/>
        </w:rPr>
        <w:t xml:space="preserve"> </w:t>
      </w:r>
    </w:p>
    <w:p w14:paraId="703B94CB" w14:textId="77777777" w:rsidR="002A4C03" w:rsidRPr="002A4C03" w:rsidRDefault="002A4C03" w:rsidP="002A4C0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227"/>
        </w:tabs>
        <w:ind w:left="-15"/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i/>
        </w:rPr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     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</w:t>
      </w:r>
      <w:r w:rsidRPr="002A4C03">
        <w:rPr>
          <w:rFonts w:asciiTheme="minorHAnsi" w:eastAsia="Arial" w:hAnsiTheme="minorHAnsi" w:cstheme="minorHAnsi"/>
          <w:i/>
        </w:rPr>
        <w:tab/>
        <w:t xml:space="preserve">     Rektor</w:t>
      </w:r>
    </w:p>
    <w:p w14:paraId="38C810A1" w14:textId="77777777" w:rsidR="002A4C03" w:rsidRPr="002A4C03" w:rsidRDefault="002A4C03" w:rsidP="002A4C03">
      <w:pPr>
        <w:rPr>
          <w:rFonts w:asciiTheme="minorHAnsi" w:hAnsiTheme="minorHAnsi" w:cstheme="minorHAnsi"/>
        </w:rPr>
      </w:pPr>
      <w:r w:rsidRPr="002A4C03">
        <w:rPr>
          <w:rFonts w:asciiTheme="minorHAnsi" w:eastAsia="Arial" w:hAnsiTheme="minorHAnsi" w:cstheme="minorHAnsi"/>
          <w:i/>
          <w:sz w:val="16"/>
        </w:rPr>
        <w:t xml:space="preserve"> </w:t>
      </w:r>
    </w:p>
    <w:p w14:paraId="6E32C514" w14:textId="77777777" w:rsid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p w14:paraId="2CBF933E" w14:textId="18527774" w:rsidR="002A4C03" w:rsidRPr="002A4C03" w:rsidRDefault="002A4C03" w:rsidP="002A4C03">
      <w:pPr>
        <w:spacing w:after="22"/>
        <w:rPr>
          <w:rFonts w:asciiTheme="minorHAnsi" w:hAnsiTheme="minorHAnsi" w:cstheme="minorHAnsi"/>
          <w:sz w:val="18"/>
          <w:szCs w:val="18"/>
        </w:rPr>
      </w:pPr>
      <w:r w:rsidRPr="002A4C03">
        <w:rPr>
          <w:rFonts w:asciiTheme="minorHAnsi" w:eastAsia="Arial" w:hAnsiTheme="minorHAnsi" w:cstheme="minorHAnsi"/>
          <w:sz w:val="18"/>
          <w:szCs w:val="18"/>
        </w:rPr>
        <w:t xml:space="preserve">Dette er et enkeltvedtak, og kan påklages av foresatte etter forvaltningslova § 28. Fristen for å klage er 3 uker fra det tidspunkt de foresatte har mottatt enkeltvedtaket. En eventuell klage kan rettes til </w:t>
      </w:r>
      <w:r w:rsidR="00C77CC6">
        <w:rPr>
          <w:rFonts w:asciiTheme="minorHAnsi" w:eastAsia="Arial" w:hAnsiTheme="minorHAnsi" w:cstheme="minorHAnsi"/>
          <w:sz w:val="18"/>
          <w:szCs w:val="18"/>
        </w:rPr>
        <w:t>Sømna kommune, Vik s</w:t>
      </w:r>
      <w:r w:rsidRPr="002A4C03">
        <w:rPr>
          <w:rFonts w:asciiTheme="minorHAnsi" w:eastAsia="Arial" w:hAnsiTheme="minorHAnsi" w:cstheme="minorHAnsi"/>
          <w:sz w:val="18"/>
          <w:szCs w:val="18"/>
        </w:rPr>
        <w:t>kole</w:t>
      </w:r>
      <w:r w:rsidRPr="002A4C03">
        <w:rPr>
          <w:rFonts w:asciiTheme="minorHAnsi" w:eastAsia="Arial" w:hAnsiTheme="minorHAnsi" w:cstheme="minorHAnsi"/>
          <w:color w:val="339A66"/>
          <w:sz w:val="18"/>
          <w:szCs w:val="18"/>
        </w:rPr>
        <w:t xml:space="preserve">. </w:t>
      </w:r>
      <w:r w:rsidRPr="002A4C03">
        <w:rPr>
          <w:rFonts w:asciiTheme="minorHAnsi" w:eastAsia="Arial" w:hAnsiTheme="minorHAnsi" w:cstheme="minorHAnsi"/>
          <w:sz w:val="18"/>
          <w:szCs w:val="18"/>
        </w:rPr>
        <w:t xml:space="preserve">Dersom kommunen finner å ikke kunne omgjøre vedtaket, eller gi klager medhold, vil klagen bli videresendt til endelig klageinstans som er </w:t>
      </w:r>
      <w:r w:rsidR="00E079AA">
        <w:rPr>
          <w:rFonts w:asciiTheme="minorHAnsi" w:eastAsia="Arial" w:hAnsiTheme="minorHAnsi" w:cstheme="minorHAnsi"/>
          <w:sz w:val="18"/>
          <w:szCs w:val="18"/>
        </w:rPr>
        <w:t>Statsforvalteren</w:t>
      </w:r>
      <w:r w:rsidRPr="002A4C03">
        <w:rPr>
          <w:rFonts w:asciiTheme="minorHAnsi" w:eastAsia="Arial" w:hAnsiTheme="minorHAnsi" w:cstheme="minorHAnsi"/>
          <w:sz w:val="18"/>
          <w:szCs w:val="18"/>
        </w:rPr>
        <w:t xml:space="preserve"> i </w:t>
      </w:r>
      <w:r w:rsidR="00C77CC6">
        <w:rPr>
          <w:rFonts w:asciiTheme="minorHAnsi" w:eastAsia="Arial" w:hAnsiTheme="minorHAnsi" w:cstheme="minorHAnsi"/>
          <w:sz w:val="18"/>
          <w:szCs w:val="18"/>
        </w:rPr>
        <w:t>Nordland.</w:t>
      </w:r>
      <w:r w:rsidRPr="002A4C03">
        <w:rPr>
          <w:rFonts w:asciiTheme="minorHAnsi" w:eastAsia="Arial" w:hAnsiTheme="minorHAnsi" w:cstheme="minorHAnsi"/>
          <w:sz w:val="18"/>
          <w:szCs w:val="18"/>
        </w:rPr>
        <w:t xml:space="preserve"> Klagen sendes via skolen.  </w:t>
      </w:r>
    </w:p>
    <w:p w14:paraId="4C80787B" w14:textId="77777777" w:rsidR="002A4C03" w:rsidRPr="002A4C03" w:rsidRDefault="002A4C03" w:rsidP="002A4C03">
      <w:pPr>
        <w:rPr>
          <w:rFonts w:asciiTheme="minorHAnsi" w:hAnsiTheme="minorHAnsi" w:cstheme="minorHAnsi"/>
          <w:sz w:val="20"/>
          <w:szCs w:val="20"/>
        </w:rPr>
      </w:pPr>
    </w:p>
    <w:sectPr w:rsidR="002A4C03" w:rsidRPr="002A4C03" w:rsidSect="000F2B2E">
      <w:headerReference w:type="default" r:id="rId9"/>
      <w:footerReference w:type="default" r:id="rId10"/>
      <w:pgSz w:w="11906" w:h="16838"/>
      <w:pgMar w:top="1148" w:right="1133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E246" w14:textId="77777777" w:rsidR="00620BDB" w:rsidRDefault="00620BDB">
      <w:r>
        <w:separator/>
      </w:r>
    </w:p>
  </w:endnote>
  <w:endnote w:type="continuationSeparator" w:id="0">
    <w:p w14:paraId="73D3F25F" w14:textId="77777777" w:rsidR="00620BDB" w:rsidRDefault="0062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7D96F8DF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071BBBB7" w14:textId="77777777" w:rsidR="000812C8" w:rsidRPr="0011482B" w:rsidRDefault="000812C8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4DFD0118" w14:textId="77777777" w:rsidR="000812C8" w:rsidRPr="0011482B" w:rsidRDefault="000812C8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7E1FD699" w14:textId="77777777" w:rsidR="000812C8" w:rsidRPr="0011482B" w:rsidRDefault="000812C8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2678A677" w14:textId="77777777" w:rsidR="000812C8" w:rsidRPr="0011482B" w:rsidRDefault="000812C8" w:rsidP="00C45354">
          <w:pPr>
            <w:rPr>
              <w:sz w:val="16"/>
              <w:szCs w:val="16"/>
            </w:rPr>
          </w:pPr>
        </w:p>
      </w:tc>
    </w:tr>
    <w:tr w:rsidR="00417E8B" w:rsidRPr="0011482B" w14:paraId="48793421" w14:textId="77777777" w:rsidTr="00B06F34">
      <w:tc>
        <w:tcPr>
          <w:tcW w:w="2808" w:type="dxa"/>
        </w:tcPr>
        <w:p w14:paraId="23D67475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753E6047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75007156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2D08DFA9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</w:tr>
    <w:tr w:rsidR="00417E8B" w:rsidRPr="0011482B" w14:paraId="1CCDAD94" w14:textId="77777777" w:rsidTr="00B06F34">
      <w:tc>
        <w:tcPr>
          <w:tcW w:w="2808" w:type="dxa"/>
        </w:tcPr>
        <w:p w14:paraId="6CD1B8BE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44A93A4C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2B2E5764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2BDB72BE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</w:tr>
    <w:tr w:rsidR="00417E8B" w:rsidRPr="0011482B" w14:paraId="683EC8B0" w14:textId="77777777" w:rsidTr="00B06F34">
      <w:tc>
        <w:tcPr>
          <w:tcW w:w="2808" w:type="dxa"/>
        </w:tcPr>
        <w:p w14:paraId="1988D658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31939DB3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0715AA8E" w14:textId="77777777" w:rsidR="000812C8" w:rsidRPr="0011482B" w:rsidRDefault="000812C8" w:rsidP="00417E8B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653CCAD9" w14:textId="77777777" w:rsidR="000812C8" w:rsidRPr="0011482B" w:rsidRDefault="000812C8" w:rsidP="00417E8B">
          <w:pPr>
            <w:jc w:val="right"/>
            <w:rPr>
              <w:sz w:val="16"/>
              <w:szCs w:val="16"/>
            </w:rPr>
          </w:pPr>
        </w:p>
      </w:tc>
    </w:tr>
    <w:tr w:rsidR="00417E8B" w:rsidRPr="0011482B" w14:paraId="58989B3A" w14:textId="77777777" w:rsidTr="00B06F34">
      <w:tc>
        <w:tcPr>
          <w:tcW w:w="2808" w:type="dxa"/>
        </w:tcPr>
        <w:p w14:paraId="4BA5EA51" w14:textId="77777777" w:rsidR="000812C8" w:rsidRPr="0011482B" w:rsidRDefault="000812C8" w:rsidP="00417E8B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14:paraId="371B1239" w14:textId="77777777" w:rsidR="000812C8" w:rsidRPr="0011482B" w:rsidRDefault="000812C8" w:rsidP="00417E8B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14:paraId="2496E4A8" w14:textId="77777777" w:rsidR="000812C8" w:rsidRPr="0011482B" w:rsidRDefault="000812C8" w:rsidP="00417E8B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4BCED39A" w14:textId="77777777" w:rsidR="000812C8" w:rsidRPr="0011482B" w:rsidRDefault="005A29CD" w:rsidP="00417E8B">
          <w:pPr>
            <w:rPr>
              <w:sz w:val="16"/>
              <w:szCs w:val="16"/>
            </w:rPr>
          </w:pPr>
          <w:r w:rsidRPr="002835B2">
            <w:rPr>
              <w:noProof/>
              <w:sz w:val="6"/>
              <w:szCs w:val="6"/>
            </w:rPr>
            <w:drawing>
              <wp:anchor distT="0" distB="0" distL="114300" distR="114300" simplePos="0" relativeHeight="251660288" behindDoc="1" locked="0" layoutInCell="1" allowOverlap="1" wp14:anchorId="64502B6E" wp14:editId="729F04C2">
                <wp:simplePos x="0" y="0"/>
                <wp:positionH relativeFrom="column">
                  <wp:posOffset>-5742094</wp:posOffset>
                </wp:positionH>
                <wp:positionV relativeFrom="paragraph">
                  <wp:posOffset>-24342</wp:posOffset>
                </wp:positionV>
                <wp:extent cx="7610532" cy="650570"/>
                <wp:effectExtent l="0" t="0" r="0" b="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87E991" w14:textId="77777777" w:rsidR="000812C8" w:rsidRDefault="000812C8">
    <w:pPr>
      <w:pStyle w:val="Bunntekst"/>
    </w:pPr>
  </w:p>
  <w:p w14:paraId="0618564B" w14:textId="77777777" w:rsidR="000812C8" w:rsidRDefault="000812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852D" w14:textId="77777777" w:rsidR="00620BDB" w:rsidRDefault="00620BDB">
      <w:r>
        <w:separator/>
      </w:r>
    </w:p>
  </w:footnote>
  <w:footnote w:type="continuationSeparator" w:id="0">
    <w:p w14:paraId="414F69CF" w14:textId="77777777" w:rsidR="00620BDB" w:rsidRDefault="0062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1FADE076" w14:textId="77777777" w:rsidTr="00932464">
      <w:trPr>
        <w:trHeight w:hRule="exact" w:val="1307"/>
      </w:trPr>
      <w:tc>
        <w:tcPr>
          <w:tcW w:w="9260" w:type="dxa"/>
        </w:tcPr>
        <w:p w14:paraId="7FDD9106" w14:textId="77777777" w:rsidR="000812C8" w:rsidRDefault="005A29CD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203314" wp14:editId="20547D1B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" name="Bilde 1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7211A2AA" w14:textId="0449842B" w:rsidR="000812C8" w:rsidRPr="00B04EB1" w:rsidRDefault="00E079AA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proofErr w:type="spellStart"/>
          <w:r>
            <w:rPr>
              <w:rFonts w:ascii="Calibri" w:hAnsi="Calibri"/>
              <w:b/>
              <w:color w:val="004372"/>
              <w:sz w:val="28"/>
              <w:szCs w:val="28"/>
            </w:rPr>
            <w:t>Sømnaskolen</w:t>
          </w:r>
          <w:proofErr w:type="spellEnd"/>
        </w:p>
        <w:p w14:paraId="299A4DF8" w14:textId="77777777" w:rsidR="000812C8" w:rsidRPr="00C24AC5" w:rsidRDefault="000812C8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6C88DFA3" w14:textId="77777777" w:rsidR="000812C8" w:rsidRDefault="005A29CD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59F86913" w14:textId="77777777" w:rsidR="000812C8" w:rsidRPr="006A5393" w:rsidRDefault="005A29CD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29E3D74B" w14:textId="77777777" w:rsidR="000812C8" w:rsidRDefault="000812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2E19"/>
    <w:multiLevelType w:val="hybridMultilevel"/>
    <w:tmpl w:val="467EA5BC"/>
    <w:lvl w:ilvl="0" w:tplc="BB0AF516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167CC8">
      <w:start w:val="1"/>
      <w:numFmt w:val="bullet"/>
      <w:lvlText w:val="-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807606">
      <w:start w:val="1"/>
      <w:numFmt w:val="bullet"/>
      <w:lvlText w:val="▪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4CCCE0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8C5144">
      <w:start w:val="1"/>
      <w:numFmt w:val="bullet"/>
      <w:lvlText w:val="o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6CA3A0">
      <w:start w:val="1"/>
      <w:numFmt w:val="bullet"/>
      <w:lvlText w:val="▪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B0A922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6A68A2">
      <w:start w:val="1"/>
      <w:numFmt w:val="bullet"/>
      <w:lvlText w:val="o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682F24">
      <w:start w:val="1"/>
      <w:numFmt w:val="bullet"/>
      <w:lvlText w:val="▪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77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03"/>
    <w:rsid w:val="000812C8"/>
    <w:rsid w:val="00086B75"/>
    <w:rsid w:val="000E5587"/>
    <w:rsid w:val="000F2B2E"/>
    <w:rsid w:val="00270045"/>
    <w:rsid w:val="002A4C03"/>
    <w:rsid w:val="004C669B"/>
    <w:rsid w:val="005A29CD"/>
    <w:rsid w:val="005C3420"/>
    <w:rsid w:val="00620BDB"/>
    <w:rsid w:val="007E118C"/>
    <w:rsid w:val="00A77F82"/>
    <w:rsid w:val="00B12076"/>
    <w:rsid w:val="00C07D03"/>
    <w:rsid w:val="00C77CC6"/>
    <w:rsid w:val="00D53BD5"/>
    <w:rsid w:val="00D541D9"/>
    <w:rsid w:val="00E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745"/>
  <w15:chartTrackingRefBased/>
  <w15:docId w15:val="{C8A823F3-09D0-4E5E-8C03-7A221496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next w:val="Normal"/>
    <w:link w:val="Overskrift2Tegn"/>
    <w:uiPriority w:val="9"/>
    <w:unhideWhenUsed/>
    <w:qFormat/>
    <w:rsid w:val="002A4C03"/>
    <w:pPr>
      <w:keepNext/>
      <w:keepLines/>
      <w:spacing w:after="0"/>
      <w:outlineLvl w:val="1"/>
    </w:pPr>
    <w:rPr>
      <w:rFonts w:ascii="Arial" w:eastAsia="Arial" w:hAnsi="Arial" w:cs="Arial"/>
      <w:color w:val="00000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A4C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2A4C03"/>
  </w:style>
  <w:style w:type="paragraph" w:styleId="Bunntekst">
    <w:name w:val="footer"/>
    <w:basedOn w:val="Normal"/>
    <w:link w:val="BunntekstTegn"/>
    <w:uiPriority w:val="99"/>
    <w:unhideWhenUsed/>
    <w:rsid w:val="002A4C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A4C03"/>
  </w:style>
  <w:style w:type="table" w:styleId="Tabellrutenett">
    <w:name w:val="Table Grid"/>
    <w:basedOn w:val="Vanligtabell"/>
    <w:uiPriority w:val="39"/>
    <w:rsid w:val="002A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A4C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4C03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table" w:customStyle="1" w:styleId="TableGrid">
    <w:name w:val="TableGrid"/>
    <w:rsid w:val="002A4C03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A4C03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A4C03"/>
    <w:rPr>
      <w:rFonts w:ascii="Arial" w:eastAsia="Arial" w:hAnsi="Arial" w:cs="Arial"/>
      <w:color w:val="000000"/>
      <w:sz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53BD5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E0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na.kommune.no/tjenester/barnehage-skole-og-familie/skole/vik-skole/skjema-for-melding-om-elevfrav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na.kommune.no/tjenester/barnehage-skole-og-familie/skole/vik-skole/skjema-for-melding-om-elevfrav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Ditlefsen Wågan</dc:creator>
  <cp:keywords/>
  <dc:description/>
  <cp:lastModifiedBy>Norun Margrethe Arnes</cp:lastModifiedBy>
  <cp:revision>2</cp:revision>
  <dcterms:created xsi:type="dcterms:W3CDTF">2025-06-26T10:39:00Z</dcterms:created>
  <dcterms:modified xsi:type="dcterms:W3CDTF">2025-06-26T10:39:00Z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2024-02-29T13:37:31Z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1c5699bb-ee67-4d42-905e-94e6b5a73749</vt:lpwstr>
  </property>
  <property fmtid="{D5CDD505-2E9C-101B-9397-08002B2CF9AE}" pid="8" name="MSIP_Label_3a99b723-4220-4029-a1e5-c6f83f2bcf54_ContentBits">
    <vt:lpwstr>0</vt:lpwstr>
  </property>
</Properties>
</file>