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43F1" w14:textId="2BF6CD71" w:rsidR="00175E1D" w:rsidRDefault="00D022E4" w:rsidP="00A55420">
      <w:pPr>
        <w:pStyle w:val="Default"/>
        <w:pBdr>
          <w:bottom w:val="single" w:sz="12" w:space="1" w:color="auto"/>
        </w:pBdr>
        <w:rPr>
          <w:b/>
          <w:bCs/>
          <w:sz w:val="36"/>
          <w:szCs w:val="36"/>
        </w:rPr>
      </w:pPr>
      <w:r w:rsidRPr="002835B2">
        <w:rPr>
          <w:noProof/>
        </w:rPr>
        <w:drawing>
          <wp:anchor distT="0" distB="0" distL="114300" distR="114300" simplePos="0" relativeHeight="251658240" behindDoc="1" locked="0" layoutInCell="1" allowOverlap="1" wp14:anchorId="36342CFC" wp14:editId="0AAE9D96">
            <wp:simplePos x="0" y="0"/>
            <wp:positionH relativeFrom="column">
              <wp:posOffset>0</wp:posOffset>
            </wp:positionH>
            <wp:positionV relativeFrom="paragraph">
              <wp:posOffset>275590</wp:posOffset>
            </wp:positionV>
            <wp:extent cx="1734820" cy="611505"/>
            <wp:effectExtent l="0" t="0" r="0" b="0"/>
            <wp:wrapThrough wrapText="bothSides">
              <wp:wrapPolygon edited="0">
                <wp:start x="0" y="0"/>
                <wp:lineTo x="0" y="12785"/>
                <wp:lineTo x="2135" y="20860"/>
                <wp:lineTo x="2609" y="20860"/>
                <wp:lineTo x="4032" y="20860"/>
                <wp:lineTo x="21347" y="18841"/>
                <wp:lineTo x="21347" y="12785"/>
                <wp:lineTo x="17789" y="10093"/>
                <wp:lineTo x="17789" y="4710"/>
                <wp:lineTo x="7116" y="0"/>
                <wp:lineTo x="0" y="0"/>
              </wp:wrapPolygon>
            </wp:wrapThrough>
            <wp:docPr id="14" name="Picture 14" descr="T:\Profilering Sømna Kommune\Sømna_Logo\PNG\Sømna_logo_Liggende_2_farge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rofilering Sømna Kommune\Sømna_Logo\PNG\Sømna_logo_Liggende_2_farge4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1642ED" w14:textId="77777777" w:rsidR="00175E1D" w:rsidRDefault="00175E1D" w:rsidP="00A55420">
      <w:pPr>
        <w:pStyle w:val="Default"/>
        <w:pBdr>
          <w:bottom w:val="single" w:sz="12" w:space="1" w:color="auto"/>
        </w:pBdr>
        <w:rPr>
          <w:b/>
          <w:bCs/>
          <w:sz w:val="36"/>
          <w:szCs w:val="36"/>
        </w:rPr>
      </w:pPr>
    </w:p>
    <w:p w14:paraId="3B03F6A9" w14:textId="77777777" w:rsidR="00143118" w:rsidRDefault="00143118" w:rsidP="00143118">
      <w:pPr>
        <w:pStyle w:val="Default"/>
        <w:pBdr>
          <w:bottom w:val="single" w:sz="12" w:space="1" w:color="auto"/>
        </w:pBdr>
        <w:rPr>
          <w:b/>
          <w:bCs/>
          <w:color w:val="004372"/>
          <w:sz w:val="28"/>
          <w:szCs w:val="28"/>
        </w:rPr>
      </w:pPr>
    </w:p>
    <w:p w14:paraId="709B601C" w14:textId="77777777" w:rsidR="00143118" w:rsidRDefault="00143118" w:rsidP="00143118">
      <w:pPr>
        <w:pStyle w:val="Default"/>
        <w:pBdr>
          <w:bottom w:val="single" w:sz="12" w:space="1" w:color="auto"/>
        </w:pBdr>
        <w:rPr>
          <w:b/>
          <w:bCs/>
          <w:color w:val="004372"/>
          <w:sz w:val="28"/>
          <w:szCs w:val="28"/>
        </w:rPr>
      </w:pPr>
    </w:p>
    <w:p w14:paraId="314DEE2B" w14:textId="77777777" w:rsidR="00143118" w:rsidRDefault="00143118" w:rsidP="00143118">
      <w:pPr>
        <w:pStyle w:val="Default"/>
        <w:pBdr>
          <w:bottom w:val="single" w:sz="12" w:space="1" w:color="auto"/>
        </w:pBdr>
        <w:rPr>
          <w:b/>
          <w:bCs/>
          <w:color w:val="004372"/>
          <w:sz w:val="28"/>
          <w:szCs w:val="28"/>
        </w:rPr>
      </w:pPr>
    </w:p>
    <w:p w14:paraId="68A199BE" w14:textId="77777777" w:rsidR="00143118" w:rsidRPr="00143118" w:rsidRDefault="00143118" w:rsidP="00143118">
      <w:pPr>
        <w:pStyle w:val="Default"/>
        <w:pBdr>
          <w:bottom w:val="single" w:sz="12" w:space="1" w:color="auto"/>
        </w:pBdr>
        <w:rPr>
          <w:b/>
          <w:bCs/>
          <w:color w:val="004372"/>
          <w:sz w:val="28"/>
          <w:szCs w:val="28"/>
        </w:rPr>
      </w:pPr>
    </w:p>
    <w:p w14:paraId="0DB857CA" w14:textId="63BEB5A9" w:rsidR="000E11E0" w:rsidRDefault="000E11E0" w:rsidP="000E11E0">
      <w:pPr>
        <w:pStyle w:val="Default"/>
        <w:pBdr>
          <w:bottom w:val="single" w:sz="12" w:space="1" w:color="auto"/>
        </w:pBd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Bekymringsskala </w:t>
      </w:r>
      <w:r w:rsidR="00B91B1E">
        <w:rPr>
          <w:b/>
          <w:bCs/>
          <w:sz w:val="36"/>
          <w:szCs w:val="36"/>
        </w:rPr>
        <w:t>vedrørende</w:t>
      </w:r>
      <w:r>
        <w:rPr>
          <w:b/>
          <w:bCs/>
          <w:sz w:val="36"/>
          <w:szCs w:val="36"/>
        </w:rPr>
        <w:t xml:space="preserve"> barn og unge </w:t>
      </w:r>
    </w:p>
    <w:p w14:paraId="4D36AABE" w14:textId="77777777" w:rsidR="00922F35" w:rsidRDefault="00922F35" w:rsidP="00A55420">
      <w:pPr>
        <w:pStyle w:val="Default"/>
        <w:rPr>
          <w:b/>
          <w:bCs/>
          <w:sz w:val="36"/>
          <w:szCs w:val="36"/>
        </w:rPr>
      </w:pPr>
    </w:p>
    <w:p w14:paraId="6CE9D288" w14:textId="77777777" w:rsidR="00922F35" w:rsidRDefault="00922F35" w:rsidP="00A55420">
      <w:pPr>
        <w:pStyle w:val="Default"/>
      </w:pPr>
    </w:p>
    <w:p w14:paraId="0BC585D3" w14:textId="77777777" w:rsidR="00A55420" w:rsidRDefault="00A55420" w:rsidP="00A55420">
      <w:pPr>
        <w:pStyle w:val="Default"/>
      </w:pPr>
      <w:r>
        <w:t xml:space="preserve">Bekymringsskalaen er et redskap som skal hjelpe deg med å avklare hvor bekymret du er for et bestemt barn eller ungdom. Skalaen er et verktøy som viser hva du kan legge vekt på i vurderingen av utfordringen. Ved hjelp av bekymringsskalaen kan du i samarbeid med andre gi en klar og faglig vurdering av en vanskelig situasjon. </w:t>
      </w:r>
    </w:p>
    <w:p w14:paraId="33AB9C89" w14:textId="77777777" w:rsidR="00A55420" w:rsidRDefault="00A55420" w:rsidP="00A55420">
      <w:pPr>
        <w:pStyle w:val="Default"/>
      </w:pPr>
    </w:p>
    <w:p w14:paraId="59A1060A" w14:textId="617FBB67" w:rsidR="00A55420" w:rsidRDefault="00A55420" w:rsidP="00A55420">
      <w:pPr>
        <w:pStyle w:val="Default"/>
      </w:pPr>
      <w:r>
        <w:t>Det er viktig å huske at problemene til barnet/ungdommen på ulike tidspunkter i livet kan få forskjellige plasseringer på skalaen. Din vurdering danner et øyeblikksbilde. Barnet kan være i en belastende situasjon</w:t>
      </w:r>
      <w:r w:rsidR="001B425D">
        <w:t xml:space="preserve">, </w:t>
      </w:r>
      <w:r>
        <w:t>for eksempel skilsmisse eller dødsfall i familien</w:t>
      </w:r>
      <w:r w:rsidR="001B425D">
        <w:t>,</w:t>
      </w:r>
      <w:r>
        <w:t xml:space="preserve"> og reagerer med atferd som vekker bekymring i en periode. </w:t>
      </w:r>
    </w:p>
    <w:p w14:paraId="11719869" w14:textId="77777777" w:rsidR="00A55420" w:rsidRDefault="00A55420" w:rsidP="00A55420">
      <w:pPr>
        <w:pStyle w:val="Default"/>
      </w:pPr>
    </w:p>
    <w:p w14:paraId="4DF0A167" w14:textId="77777777" w:rsidR="00A55420" w:rsidRDefault="00A55420" w:rsidP="00A55420">
      <w:pPr>
        <w:pStyle w:val="Default"/>
      </w:pPr>
      <w:r>
        <w:t xml:space="preserve">Det er viktig å huske at skalaen er et internt verktøy som kan hjelpe deg til å utføre best mulig skjønn. Når du og lederen din har vurdert graden av barnets problemer, må dere følge prosedyren i handlingsveilederen for Stafettloggen. </w:t>
      </w:r>
    </w:p>
    <w:p w14:paraId="236CBB2B" w14:textId="77777777" w:rsidR="00A55420" w:rsidRDefault="00A55420" w:rsidP="00A55420">
      <w:pPr>
        <w:pStyle w:val="Default"/>
      </w:pPr>
    </w:p>
    <w:p w14:paraId="1D5536CB" w14:textId="09E786FC" w:rsidR="00A55420" w:rsidRDefault="00A55420" w:rsidP="00A55420">
      <w:pPr>
        <w:pStyle w:val="Default"/>
      </w:pPr>
      <w:r>
        <w:t xml:space="preserve">Husk alltid å involvere barnet og foreldre, </w:t>
      </w:r>
      <w:r>
        <w:rPr>
          <w:b/>
          <w:bCs/>
        </w:rPr>
        <w:t>borts</w:t>
      </w:r>
      <w:r w:rsidR="001B425D">
        <w:rPr>
          <w:b/>
          <w:bCs/>
        </w:rPr>
        <w:t>e</w:t>
      </w:r>
      <w:r>
        <w:rPr>
          <w:b/>
          <w:bCs/>
        </w:rPr>
        <w:t xml:space="preserve">tt fra ved mistenke om vold og overgrep. </w:t>
      </w:r>
    </w:p>
    <w:p w14:paraId="6923B8E0" w14:textId="77777777" w:rsidR="00A55420" w:rsidRDefault="00A55420" w:rsidP="00A55420"/>
    <w:p w14:paraId="142A35F9" w14:textId="77777777" w:rsidR="00A55420" w:rsidRDefault="00A55420" w:rsidP="00A55420">
      <w:pPr>
        <w:rPr>
          <w:rFonts w:ascii="Calibri" w:hAnsi="Calibri"/>
        </w:rPr>
      </w:pPr>
    </w:p>
    <w:p w14:paraId="326549F4" w14:textId="0B0E504A" w:rsidR="00A55420" w:rsidRDefault="006B7F34" w:rsidP="00A55420">
      <w:pPr>
        <w:rPr>
          <w:rFonts w:ascii="Times New Roman" w:hAnsi="Times New Roman"/>
        </w:rPr>
      </w:pPr>
      <w:r>
        <w:rPr>
          <w:b/>
          <w:bCs/>
          <w:color w:val="FF0000"/>
          <w:sz w:val="24"/>
          <w:szCs w:val="24"/>
        </w:rPr>
        <w:t>Hvis tegn på fysisk vold eller mistanke om seksuelle overgrep, kontakt barneverns-tjenesten direkte.</w:t>
      </w:r>
    </w:p>
    <w:p w14:paraId="72D2EDD4" w14:textId="77777777" w:rsidR="00A55420" w:rsidRDefault="00A55420" w:rsidP="00A55420"/>
    <w:p w14:paraId="20FAD634" w14:textId="77777777" w:rsidR="00A55420" w:rsidRDefault="00A55420" w:rsidP="00A55420"/>
    <w:p w14:paraId="51F849DA" w14:textId="77777777" w:rsidR="00A55420" w:rsidRDefault="00A55420" w:rsidP="00A55420"/>
    <w:p w14:paraId="458CAAE0" w14:textId="77777777" w:rsidR="0086035E" w:rsidRDefault="0086035E" w:rsidP="00A55420"/>
    <w:p w14:paraId="6BD9CF40" w14:textId="77777777" w:rsidR="00445D91" w:rsidRDefault="00445D91" w:rsidP="00A55420"/>
    <w:p w14:paraId="348EAF9F" w14:textId="77777777" w:rsidR="00445D91" w:rsidRDefault="00445D91" w:rsidP="00A55420"/>
    <w:p w14:paraId="2879F7A8" w14:textId="77777777" w:rsidR="0086035E" w:rsidRDefault="0086035E" w:rsidP="00A55420"/>
    <w:p w14:paraId="1DEEC5EB" w14:textId="77777777" w:rsidR="000E11E0" w:rsidRDefault="000E11E0" w:rsidP="00A55420"/>
    <w:p w14:paraId="5A4BEB30" w14:textId="77777777" w:rsidR="00A55420" w:rsidRDefault="00A55420" w:rsidP="00A55420"/>
    <w:p w14:paraId="07EFD672" w14:textId="77777777" w:rsidR="00175E1D" w:rsidRDefault="00175E1D" w:rsidP="00A55420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983"/>
        <w:gridCol w:w="1558"/>
        <w:gridCol w:w="1752"/>
        <w:gridCol w:w="2109"/>
      </w:tblGrid>
      <w:tr w:rsidR="00864BEC" w14:paraId="3A99F198" w14:textId="77777777" w:rsidTr="00445D91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7"/>
          </w:tcPr>
          <w:p w14:paraId="399595A0" w14:textId="14E6109C" w:rsidR="00864BEC" w:rsidRPr="007F2BFE" w:rsidRDefault="000C4F22">
            <w:pPr>
              <w:pStyle w:val="Default"/>
              <w:rPr>
                <w:b/>
                <w:sz w:val="22"/>
                <w:szCs w:val="22"/>
                <w:shd w:val="clear" w:color="auto" w:fill="92D050"/>
              </w:rPr>
            </w:pPr>
            <w:r w:rsidRPr="007F2BFE">
              <w:rPr>
                <w:b/>
                <w:sz w:val="22"/>
                <w:szCs w:val="22"/>
              </w:rPr>
              <w:lastRenderedPageBreak/>
              <w:t>BEKYMRINGSSKALA VEDRØRENDE BARN OG UNGE</w:t>
            </w:r>
            <w:r w:rsidR="007F2BFE">
              <w:rPr>
                <w:b/>
                <w:sz w:val="22"/>
                <w:szCs w:val="22"/>
              </w:rPr>
              <w:t xml:space="preserve"> </w:t>
            </w:r>
            <w:r w:rsidR="007F2BFE" w:rsidRPr="007F2BFE">
              <w:rPr>
                <w:bCs/>
                <w:sz w:val="22"/>
                <w:szCs w:val="22"/>
              </w:rPr>
              <w:t>(se også: barn og unge, tegn på mistrivsel</w:t>
            </w:r>
            <w:r w:rsidR="007F2BFE">
              <w:rPr>
                <w:bCs/>
                <w:sz w:val="22"/>
                <w:szCs w:val="22"/>
              </w:rPr>
              <w:t>)</w:t>
            </w:r>
          </w:p>
        </w:tc>
      </w:tr>
      <w:tr w:rsidR="00A55420" w14:paraId="59DCCEFA" w14:textId="77777777" w:rsidTr="00434A02">
        <w:trPr>
          <w:trHeight w:val="8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0599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Barn med generelt god fungering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CA8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Barn med redusert fungering</w:t>
            </w:r>
          </w:p>
          <w:p w14:paraId="02B0ED37" w14:textId="77777777" w:rsidR="00A55420" w:rsidRDefault="00A5542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04D6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Barn med behov for tilrettelegging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65E1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Barn med behov for spesiell støtte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4F1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Barn med risiko for skade </w:t>
            </w:r>
          </w:p>
          <w:p w14:paraId="478BD0FA" w14:textId="77777777" w:rsidR="00A55420" w:rsidRDefault="00A55420">
            <w:pPr>
              <w:rPr>
                <w:sz w:val="24"/>
                <w:szCs w:val="24"/>
              </w:rPr>
            </w:pPr>
          </w:p>
        </w:tc>
      </w:tr>
      <w:tr w:rsidR="00A55420" w14:paraId="6C12B75B" w14:textId="77777777" w:rsidTr="00434A02">
        <w:trPr>
          <w:trHeight w:val="657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2397" w14:textId="54D1190E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Barnet utvikler seg normalt både sosialt, følelses</w:t>
            </w:r>
            <w:r w:rsidR="00B02925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messig</w:t>
            </w:r>
            <w:proofErr w:type="spellEnd"/>
            <w:r>
              <w:rPr>
                <w:sz w:val="22"/>
                <w:szCs w:val="22"/>
              </w:rPr>
              <w:t xml:space="preserve">, fysisk og intellektuelt. </w:t>
            </w:r>
          </w:p>
          <w:p w14:paraId="384B185F" w14:textId="72C6915F" w:rsidR="00A55420" w:rsidRDefault="00A5542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Normale svingninger i trivsel/fungering.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B70D" w14:textId="06CE9F60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Barnet er utsatt for lette, men kon</w:t>
            </w:r>
            <w:r w:rsidR="00C60B2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stante belastninger og viser tegn på manglende til</w:t>
            </w:r>
            <w:r w:rsidR="00E459B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pasning/fungering.</w:t>
            </w:r>
          </w:p>
          <w:p w14:paraId="01652C97" w14:textId="77777777" w:rsidR="00A55420" w:rsidRDefault="00A55420">
            <w:pPr>
              <w:rPr>
                <w:rFonts w:ascii="Calibri" w:hAnsi="Calibri"/>
              </w:rPr>
            </w:pPr>
          </w:p>
          <w:p w14:paraId="216C5F8B" w14:textId="633CB90A" w:rsidR="00A55420" w:rsidRDefault="00A554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Barnet er utsatt for en større, men forbigående belast</w:t>
            </w:r>
            <w:r w:rsidR="00E459B3">
              <w:rPr>
                <w:rFonts w:ascii="Calibri" w:hAnsi="Calibri"/>
              </w:rPr>
              <w:t>-</w:t>
            </w:r>
            <w:proofErr w:type="spellStart"/>
            <w:r>
              <w:rPr>
                <w:rFonts w:ascii="Calibri" w:hAnsi="Calibri"/>
              </w:rPr>
              <w:t>ning</w:t>
            </w:r>
            <w:proofErr w:type="spellEnd"/>
            <w:r>
              <w:rPr>
                <w:rFonts w:ascii="Calibri" w:hAnsi="Calibri"/>
              </w:rPr>
              <w:t xml:space="preserve"> og viser tegn på manglende til</w:t>
            </w:r>
            <w:r w:rsidR="00E459B3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pasning/ fungering. Barnet kan f.eks. være påvirket psykisk og sosialt av en bestemt hendelse. </w:t>
            </w:r>
          </w:p>
          <w:p w14:paraId="559A244C" w14:textId="618BFAFD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Barnet kan ha utfordringer med språk, </w:t>
            </w:r>
            <w:proofErr w:type="spellStart"/>
            <w:r>
              <w:rPr>
                <w:sz w:val="22"/>
                <w:szCs w:val="22"/>
              </w:rPr>
              <w:t>kommunika</w:t>
            </w:r>
            <w:r w:rsidR="00E459B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sjon</w:t>
            </w:r>
            <w:proofErr w:type="spellEnd"/>
            <w:r>
              <w:rPr>
                <w:sz w:val="22"/>
                <w:szCs w:val="22"/>
              </w:rPr>
              <w:t xml:space="preserve">, læring, motorikk, sosialt eller emosjonelt.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63EC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Barnet viser tydelige tegn på manglende tilpasning/ fungering. </w:t>
            </w:r>
          </w:p>
          <w:p w14:paraId="6D590A88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</w:p>
          <w:p w14:paraId="0BF5ED49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Barnet gir signaler i form av endret atferd emosjonelt, sosialt, motorisk, språklig, og/ eller redusert hygiene.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FF4" w14:textId="3736D589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Barnet er utsatt for belastning over tid og viser tydelige tegn på mistrivsel/ manglende tilpasning.</w:t>
            </w:r>
          </w:p>
          <w:p w14:paraId="3A172AD0" w14:textId="77777777" w:rsidR="00A55420" w:rsidRDefault="00A55420">
            <w:pPr>
              <w:rPr>
                <w:rFonts w:ascii="Calibri" w:hAnsi="Calibri"/>
              </w:rPr>
            </w:pPr>
          </w:p>
          <w:p w14:paraId="25D23B1D" w14:textId="40E25F9E" w:rsidR="00A55420" w:rsidRDefault="00A5542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Barnet fungerer dårlig og utvikler seg i en negativ retning på et</w:t>
            </w:r>
            <w:r w:rsidR="00B75811">
              <w:rPr>
                <w:rFonts w:ascii="Calibri" w:hAnsi="Calibri"/>
              </w:rPr>
              <w:t>t</w:t>
            </w:r>
            <w:r>
              <w:rPr>
                <w:rFonts w:ascii="Calibri" w:hAnsi="Calibri"/>
              </w:rPr>
              <w:t xml:space="preserve"> eller flere utviklings</w:t>
            </w:r>
            <w:r w:rsidR="008B45C7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områder.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A14D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Barnet mistrives sterkt.</w:t>
            </w:r>
          </w:p>
          <w:p w14:paraId="6A62D1AD" w14:textId="77777777" w:rsidR="00A55420" w:rsidRDefault="00A5542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Barnet fungerer svært dårlig og viser tydelige tegn på forsinket utvikling.</w:t>
            </w:r>
          </w:p>
        </w:tc>
      </w:tr>
      <w:tr w:rsidR="00A55420" w14:paraId="65355D35" w14:textId="77777777" w:rsidTr="00434A02">
        <w:trPr>
          <w:trHeight w:val="330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1246" w14:textId="4C84A72A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Foreldre</w:t>
            </w:r>
            <w:r w:rsidR="000D340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omsorgen er god. </w:t>
            </w:r>
          </w:p>
          <w:p w14:paraId="1AF6D6C8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Foreldre søker rådgivning dersom barnet i en periode ikke trives. </w:t>
            </w:r>
          </w:p>
          <w:p w14:paraId="0A9A77D9" w14:textId="77777777" w:rsidR="00A55420" w:rsidRDefault="00A5542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Foreldre søker kanskje hjelp ved å kontakte lege, helsestasjon, barnehagen, skolen m.m.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745B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Foreldreomsorgen er god. </w:t>
            </w:r>
          </w:p>
          <w:p w14:paraId="5720AD8F" w14:textId="60CABFDA" w:rsidR="00A55420" w:rsidRDefault="00A5542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Foreldrene </w:t>
            </w:r>
            <w:r w:rsidR="002349A0">
              <w:rPr>
                <w:rFonts w:ascii="Calibri" w:hAnsi="Calibri"/>
              </w:rPr>
              <w:t>prøver ut</w:t>
            </w:r>
            <w:r>
              <w:rPr>
                <w:rFonts w:ascii="Calibri" w:hAnsi="Calibri"/>
              </w:rPr>
              <w:t xml:space="preserve"> råd og veiledning fra lærer, barnehagelærer, helsesøster osv.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335F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Foreldrenes omsorg er god. </w:t>
            </w:r>
          </w:p>
          <w:p w14:paraId="2B5296FC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Eller:</w:t>
            </w:r>
          </w:p>
          <w:p w14:paraId="1A77025D" w14:textId="77777777" w:rsidR="00A55420" w:rsidRDefault="00A5542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Foreldrenes omsorg er midlertidig redusert.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61D4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Foreldreomsorg-en er god, men belastningen er stor.</w:t>
            </w:r>
          </w:p>
          <w:p w14:paraId="0A8FFD20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Eller:</w:t>
            </w:r>
          </w:p>
          <w:p w14:paraId="50EE78CF" w14:textId="77777777" w:rsidR="00A55420" w:rsidRDefault="00A5542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Foreldreomsorgen er redusert.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8247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Foreldreomsorgen er god, men belastningen er stor.</w:t>
            </w:r>
          </w:p>
          <w:p w14:paraId="209BB8E8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Eller:</w:t>
            </w:r>
          </w:p>
          <w:p w14:paraId="11117154" w14:textId="3E3C61D0" w:rsidR="00A55420" w:rsidRDefault="00A5542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Foreldrenes omsorg er utilstrekkelig/ svært redusert. </w:t>
            </w:r>
          </w:p>
        </w:tc>
      </w:tr>
      <w:tr w:rsidR="00A55420" w14:paraId="7ECBB2E3" w14:textId="77777777" w:rsidTr="007F2BFE">
        <w:trPr>
          <w:trHeight w:val="115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14:paraId="4B45B536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</w:p>
          <w:p w14:paraId="4C45B53A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</w:p>
          <w:p w14:paraId="29465F64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</w:p>
          <w:p w14:paraId="0BC659B2" w14:textId="77777777" w:rsidR="00A55420" w:rsidRDefault="00A5542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Nivå 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36BB763" w14:textId="77777777" w:rsidR="00A55420" w:rsidRDefault="00A5542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Utfordringene håndteres på tjenestestedet.</w:t>
            </w:r>
          </w:p>
          <w:p w14:paraId="666733DE" w14:textId="77777777" w:rsidR="00A55420" w:rsidRDefault="00A55420">
            <w:pPr>
              <w:pStyle w:val="Default"/>
              <w:rPr>
                <w:b/>
              </w:rPr>
            </w:pPr>
            <w:r>
              <w:rPr>
                <w:b/>
              </w:rPr>
              <w:t>Nivå 1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3DC2DD" w14:textId="77777777" w:rsidR="00A55420" w:rsidRDefault="00A5542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Utfordringene krever bistand fra andre.</w:t>
            </w:r>
          </w:p>
          <w:p w14:paraId="7C694B62" w14:textId="77777777" w:rsidR="00A55420" w:rsidRDefault="00A55420">
            <w:pPr>
              <w:pStyle w:val="Default"/>
              <w:rPr>
                <w:sz w:val="22"/>
                <w:szCs w:val="22"/>
              </w:rPr>
            </w:pPr>
          </w:p>
          <w:p w14:paraId="6E7DEA28" w14:textId="77777777" w:rsidR="00A55420" w:rsidRDefault="00A5542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Nivå 2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14:paraId="6F8CEE99" w14:textId="77777777" w:rsidR="00A55420" w:rsidRDefault="00A5542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Utfordringene løses i annen tjeneste.</w:t>
            </w:r>
          </w:p>
          <w:p w14:paraId="0CAA5D58" w14:textId="77777777" w:rsidR="00A55420" w:rsidRDefault="00A5542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Nivå 3 </w:t>
            </w:r>
          </w:p>
        </w:tc>
      </w:tr>
    </w:tbl>
    <w:p w14:paraId="3B650471" w14:textId="77777777" w:rsidR="005D3D6E" w:rsidRDefault="005D3D6E"/>
    <w:sectPr w:rsidR="005D3D6E" w:rsidSect="00B04E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35ABF" w14:textId="77777777" w:rsidR="00E752E0" w:rsidRDefault="00E752E0" w:rsidP="002835B2">
      <w:pPr>
        <w:spacing w:after="0" w:line="240" w:lineRule="auto"/>
      </w:pPr>
      <w:r>
        <w:separator/>
      </w:r>
    </w:p>
  </w:endnote>
  <w:endnote w:type="continuationSeparator" w:id="0">
    <w:p w14:paraId="0716B936" w14:textId="77777777" w:rsidR="00E752E0" w:rsidRDefault="00E752E0" w:rsidP="002835B2">
      <w:pPr>
        <w:spacing w:after="0" w:line="240" w:lineRule="auto"/>
      </w:pPr>
      <w:r>
        <w:continuationSeparator/>
      </w:r>
    </w:p>
  </w:endnote>
  <w:endnote w:type="continuationNotice" w:id="1">
    <w:p w14:paraId="68B32D4A" w14:textId="77777777" w:rsidR="00E752E0" w:rsidRDefault="00E752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E4681" w14:textId="77777777" w:rsidR="00E459B3" w:rsidRDefault="00E459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4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40"/>
      <w:gridCol w:w="1980"/>
    </w:tblGrid>
    <w:tr w:rsidR="00A55420" w:rsidRPr="0011482B" w14:paraId="32817F10" w14:textId="77777777" w:rsidTr="00A55420">
      <w:tc>
        <w:tcPr>
          <w:tcW w:w="2340" w:type="dxa"/>
          <w:tcBorders>
            <w:top w:val="single" w:sz="4" w:space="0" w:color="auto"/>
          </w:tcBorders>
        </w:tcPr>
        <w:p w14:paraId="5D627B19" w14:textId="77777777" w:rsidR="00A55420" w:rsidRPr="0011482B" w:rsidRDefault="00A55420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2619453A" w14:textId="77777777" w:rsidR="00A55420" w:rsidRPr="0011482B" w:rsidRDefault="00A55420" w:rsidP="00C45354">
          <w:pPr>
            <w:rPr>
              <w:sz w:val="16"/>
              <w:szCs w:val="16"/>
            </w:rPr>
          </w:pPr>
        </w:p>
      </w:tc>
    </w:tr>
    <w:tr w:rsidR="00A55420" w:rsidRPr="0011482B" w14:paraId="313436F0" w14:textId="77777777" w:rsidTr="00A55420">
      <w:tc>
        <w:tcPr>
          <w:tcW w:w="2340" w:type="dxa"/>
        </w:tcPr>
        <w:p w14:paraId="3F57BF68" w14:textId="77777777" w:rsidR="00A55420" w:rsidRPr="0011482B" w:rsidRDefault="00A55420" w:rsidP="00C45354">
          <w:pPr>
            <w:rPr>
              <w:sz w:val="16"/>
              <w:szCs w:val="16"/>
            </w:rPr>
          </w:pPr>
        </w:p>
      </w:tc>
      <w:tc>
        <w:tcPr>
          <w:tcW w:w="1980" w:type="dxa"/>
        </w:tcPr>
        <w:p w14:paraId="2456CE47" w14:textId="77777777" w:rsidR="00A55420" w:rsidRPr="0011482B" w:rsidRDefault="00A55420" w:rsidP="00C45354">
          <w:pPr>
            <w:jc w:val="right"/>
            <w:rPr>
              <w:sz w:val="16"/>
              <w:szCs w:val="16"/>
            </w:rPr>
          </w:pPr>
        </w:p>
      </w:tc>
    </w:tr>
    <w:tr w:rsidR="00A55420" w:rsidRPr="0011482B" w14:paraId="05AA3CFD" w14:textId="77777777" w:rsidTr="00A55420">
      <w:tc>
        <w:tcPr>
          <w:tcW w:w="2340" w:type="dxa"/>
        </w:tcPr>
        <w:p w14:paraId="7F965225" w14:textId="77777777" w:rsidR="00A55420" w:rsidRPr="0011482B" w:rsidRDefault="00A55420" w:rsidP="00C45354">
          <w:pPr>
            <w:rPr>
              <w:sz w:val="16"/>
              <w:szCs w:val="16"/>
              <w:lang w:val="de-DE"/>
            </w:rPr>
          </w:pPr>
        </w:p>
      </w:tc>
      <w:tc>
        <w:tcPr>
          <w:tcW w:w="1980" w:type="dxa"/>
        </w:tcPr>
        <w:p w14:paraId="44DA4C34" w14:textId="222E65FA" w:rsidR="00A55420" w:rsidRPr="0011482B" w:rsidRDefault="00A55420" w:rsidP="00C45354">
          <w:pPr>
            <w:rPr>
              <w:sz w:val="16"/>
              <w:szCs w:val="16"/>
            </w:rPr>
          </w:pPr>
        </w:p>
      </w:tc>
    </w:tr>
    <w:tr w:rsidR="0086035E" w:rsidRPr="0011482B" w14:paraId="638AC019" w14:textId="77777777" w:rsidTr="00A55420">
      <w:tc>
        <w:tcPr>
          <w:tcW w:w="2340" w:type="dxa"/>
        </w:tcPr>
        <w:p w14:paraId="40F36AD3" w14:textId="77777777" w:rsidR="0086035E" w:rsidRDefault="0086035E" w:rsidP="00C45354">
          <w:pPr>
            <w:rPr>
              <w:sz w:val="16"/>
              <w:szCs w:val="16"/>
              <w:lang w:val="de-DE"/>
            </w:rPr>
          </w:pPr>
        </w:p>
        <w:p w14:paraId="4758879A" w14:textId="5CF8697B" w:rsidR="0086035E" w:rsidRPr="0011482B" w:rsidRDefault="0086035E" w:rsidP="00C45354">
          <w:pPr>
            <w:rPr>
              <w:sz w:val="16"/>
              <w:szCs w:val="16"/>
              <w:lang w:val="de-DE"/>
            </w:rPr>
          </w:pPr>
        </w:p>
      </w:tc>
      <w:tc>
        <w:tcPr>
          <w:tcW w:w="1980" w:type="dxa"/>
        </w:tcPr>
        <w:p w14:paraId="2A56EB39" w14:textId="77777777" w:rsidR="0086035E" w:rsidRPr="0011482B" w:rsidRDefault="0086035E" w:rsidP="00C45354">
          <w:pPr>
            <w:rPr>
              <w:sz w:val="16"/>
              <w:szCs w:val="16"/>
            </w:rPr>
          </w:pPr>
        </w:p>
      </w:tc>
    </w:tr>
  </w:tbl>
  <w:p w14:paraId="6EF25E12" w14:textId="65852AFD" w:rsidR="002835B2" w:rsidRDefault="002835B2">
    <w:pPr>
      <w:pStyle w:val="Bunntekst"/>
    </w:pPr>
  </w:p>
  <w:p w14:paraId="630FC02A" w14:textId="77777777" w:rsidR="002835B2" w:rsidRDefault="002835B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92D7" w14:textId="77777777" w:rsidR="00E459B3" w:rsidRDefault="00E459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651E5" w14:textId="77777777" w:rsidR="00E752E0" w:rsidRDefault="00E752E0" w:rsidP="002835B2">
      <w:pPr>
        <w:spacing w:after="0" w:line="240" w:lineRule="auto"/>
      </w:pPr>
      <w:r>
        <w:separator/>
      </w:r>
    </w:p>
  </w:footnote>
  <w:footnote w:type="continuationSeparator" w:id="0">
    <w:p w14:paraId="3151D5ED" w14:textId="77777777" w:rsidR="00E752E0" w:rsidRDefault="00E752E0" w:rsidP="002835B2">
      <w:pPr>
        <w:spacing w:after="0" w:line="240" w:lineRule="auto"/>
      </w:pPr>
      <w:r>
        <w:continuationSeparator/>
      </w:r>
    </w:p>
  </w:footnote>
  <w:footnote w:type="continuationNotice" w:id="1">
    <w:p w14:paraId="38510C04" w14:textId="77777777" w:rsidR="00E752E0" w:rsidRDefault="00E752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76BA" w14:textId="77777777" w:rsidR="00E459B3" w:rsidRDefault="00E459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FC7F" w14:textId="77777777" w:rsidR="006A5393" w:rsidRDefault="006A5393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14:paraId="75A45E3D" w14:textId="77777777" w:rsidR="002835B2" w:rsidRPr="006A5393" w:rsidRDefault="006A5393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14:paraId="3DC03CA7" w14:textId="77777777" w:rsidR="002835B2" w:rsidRDefault="002835B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FC7EF" w14:textId="77777777" w:rsidR="00E459B3" w:rsidRDefault="00E459B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75B1D"/>
    <w:rsid w:val="000A2AA0"/>
    <w:rsid w:val="000C1DBD"/>
    <w:rsid w:val="000C4F22"/>
    <w:rsid w:val="000D3408"/>
    <w:rsid w:val="000E11E0"/>
    <w:rsid w:val="00121D15"/>
    <w:rsid w:val="00143118"/>
    <w:rsid w:val="00175E1D"/>
    <w:rsid w:val="001B425D"/>
    <w:rsid w:val="001F1751"/>
    <w:rsid w:val="001F221A"/>
    <w:rsid w:val="0022518E"/>
    <w:rsid w:val="002349A0"/>
    <w:rsid w:val="00256032"/>
    <w:rsid w:val="002835B2"/>
    <w:rsid w:val="002A4C4E"/>
    <w:rsid w:val="002A781C"/>
    <w:rsid w:val="002C0A96"/>
    <w:rsid w:val="002D6C35"/>
    <w:rsid w:val="00434A02"/>
    <w:rsid w:val="00445D91"/>
    <w:rsid w:val="004757B0"/>
    <w:rsid w:val="005D3D6E"/>
    <w:rsid w:val="00614B7D"/>
    <w:rsid w:val="00646296"/>
    <w:rsid w:val="0069309F"/>
    <w:rsid w:val="006A5393"/>
    <w:rsid w:val="006B7F34"/>
    <w:rsid w:val="007F2BFE"/>
    <w:rsid w:val="00843F0E"/>
    <w:rsid w:val="0086035E"/>
    <w:rsid w:val="00864BEC"/>
    <w:rsid w:val="008B45C7"/>
    <w:rsid w:val="00906F1C"/>
    <w:rsid w:val="00922F35"/>
    <w:rsid w:val="00A55420"/>
    <w:rsid w:val="00A57E25"/>
    <w:rsid w:val="00A7070D"/>
    <w:rsid w:val="00AC4DA2"/>
    <w:rsid w:val="00AD63D6"/>
    <w:rsid w:val="00B02925"/>
    <w:rsid w:val="00B04EB1"/>
    <w:rsid w:val="00B75811"/>
    <w:rsid w:val="00B91B1E"/>
    <w:rsid w:val="00C101C5"/>
    <w:rsid w:val="00C45354"/>
    <w:rsid w:val="00C60B2E"/>
    <w:rsid w:val="00CB3CA2"/>
    <w:rsid w:val="00CC12DD"/>
    <w:rsid w:val="00CE77E3"/>
    <w:rsid w:val="00D022E4"/>
    <w:rsid w:val="00D22FB1"/>
    <w:rsid w:val="00D709B5"/>
    <w:rsid w:val="00DA6BD5"/>
    <w:rsid w:val="00DB75B3"/>
    <w:rsid w:val="00E459B3"/>
    <w:rsid w:val="00E752E0"/>
    <w:rsid w:val="00EB2CD0"/>
    <w:rsid w:val="00F35B61"/>
    <w:rsid w:val="00F70C77"/>
    <w:rsid w:val="00FA2910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70056"/>
  <w15:chartTrackingRefBased/>
  <w15:docId w15:val="{8FC53286-66BE-496A-AF2A-FF86FFED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4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7011B1-79F7-4459-B1E3-D4C79A951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86C72-258F-415F-AC0D-910572C61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9598-46d7-4595-a37c-c95ce747f3dd"/>
    <ds:schemaRef ds:uri="aaa90e9b-daf7-43d7-b6f5-bda0b1711349"/>
    <ds:schemaRef ds:uri="8388cf88-5379-46fb-adba-46debb8e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AB37F-4F2D-4B72-81F3-75220EA20B47}">
  <ds:schemaRefs>
    <ds:schemaRef ds:uri="http://schemas.microsoft.com/office/2006/metadata/properties"/>
    <ds:schemaRef ds:uri="http://schemas.microsoft.com/office/infopath/2007/PartnerControls"/>
    <ds:schemaRef ds:uri="aaa90e9b-daf7-43d7-b6f5-bda0b1711349"/>
    <ds:schemaRef ds:uri="8388cf88-5379-46fb-adba-46debb8e01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457</Words>
  <Characters>2670</Characters>
  <Application>Microsoft Office Word</Application>
  <DocSecurity>0</DocSecurity>
  <Lines>190</Lines>
  <Paragraphs>54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34</cp:revision>
  <cp:lastPrinted>2018-03-27T09:34:00Z</cp:lastPrinted>
  <dcterms:created xsi:type="dcterms:W3CDTF">2023-06-15T07:03:00Z</dcterms:created>
  <dcterms:modified xsi:type="dcterms:W3CDTF">2025-09-09T18:02:00Z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2023-06-14T12:44:23Z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aee0a199-36d0-4f53-8790-9a440fbc4103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19400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GUID">
    <vt:lpwstr>64410664-56ba-4b3f-b3a3-b66a87efb62f</vt:lpwstr>
  </property>
</Properties>
</file>